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036A0" w14:textId="6AD9B995" w:rsidR="008C1559" w:rsidRPr="00747359" w:rsidRDefault="00720D76" w:rsidP="008C1559">
      <w:pPr>
        <w:pStyle w:val="HeadingC"/>
        <w:spacing w:before="120" w:line="240" w:lineRule="auto"/>
        <w:rPr>
          <w:rFonts w:cs="Arial"/>
          <w:szCs w:val="28"/>
        </w:rPr>
      </w:pPr>
      <w:r>
        <w:rPr>
          <w:rFonts w:cs="Arial"/>
          <w:szCs w:val="28"/>
        </w:rPr>
        <w:t xml:space="preserve">Role </w:t>
      </w:r>
      <w:r w:rsidR="008C1559" w:rsidRPr="00747359">
        <w:rPr>
          <w:rFonts w:cs="Arial"/>
          <w:szCs w:val="28"/>
        </w:rPr>
        <w:t>title:</w:t>
      </w:r>
      <w:r w:rsidR="008C1559">
        <w:rPr>
          <w:rFonts w:cs="Arial"/>
          <w:szCs w:val="28"/>
        </w:rPr>
        <w:t xml:space="preserve"> </w:t>
      </w:r>
      <w:r>
        <w:rPr>
          <w:rFonts w:cs="Arial"/>
          <w:szCs w:val="28"/>
        </w:rPr>
        <w:t xml:space="preserve">English </w:t>
      </w:r>
      <w:r w:rsidR="00F050C8">
        <w:rPr>
          <w:rFonts w:cs="Arial"/>
          <w:szCs w:val="28"/>
        </w:rPr>
        <w:t>and School Education</w:t>
      </w:r>
      <w:r>
        <w:rPr>
          <w:rFonts w:cs="Arial"/>
          <w:szCs w:val="28"/>
        </w:rPr>
        <w:t xml:space="preserve">: </w:t>
      </w:r>
      <w:r w:rsidR="008C1559">
        <w:rPr>
          <w:rFonts w:cs="Arial"/>
          <w:szCs w:val="28"/>
        </w:rPr>
        <w:t xml:space="preserve">Freelance </w:t>
      </w:r>
      <w:r>
        <w:rPr>
          <w:rFonts w:cs="Arial"/>
          <w:szCs w:val="28"/>
        </w:rPr>
        <w:t>C</w:t>
      </w:r>
      <w:r w:rsidR="008C1559">
        <w:rPr>
          <w:rFonts w:cs="Arial"/>
          <w:szCs w:val="28"/>
        </w:rPr>
        <w:t xml:space="preserve">onsultants </w:t>
      </w:r>
    </w:p>
    <w:p w14:paraId="306C580A" w14:textId="613CCB7C" w:rsidR="008C1559" w:rsidRPr="00747359" w:rsidRDefault="008C1559" w:rsidP="008C1559">
      <w:pPr>
        <w:spacing w:before="120" w:line="240" w:lineRule="auto"/>
        <w:jc w:val="both"/>
        <w:rPr>
          <w:rFonts w:cs="Arial"/>
          <w:b/>
          <w:sz w:val="28"/>
          <w:szCs w:val="28"/>
        </w:rPr>
      </w:pPr>
      <w:r w:rsidRPr="00747359">
        <w:rPr>
          <w:rFonts w:cs="Arial"/>
          <w:b/>
          <w:sz w:val="28"/>
          <w:szCs w:val="28"/>
        </w:rPr>
        <w:t>Location:</w:t>
      </w:r>
      <w:r w:rsidRPr="00747359">
        <w:rPr>
          <w:rFonts w:cs="Arial"/>
          <w:b/>
          <w:sz w:val="28"/>
          <w:szCs w:val="28"/>
        </w:rPr>
        <w:tab/>
      </w:r>
      <w:r w:rsidR="00F050C8">
        <w:rPr>
          <w:rFonts w:cs="Arial"/>
          <w:b/>
          <w:sz w:val="28"/>
          <w:szCs w:val="28"/>
        </w:rPr>
        <w:t>Sri Lanka</w:t>
      </w:r>
    </w:p>
    <w:p w14:paraId="477A4F26" w14:textId="3F5D5160" w:rsidR="008C1559" w:rsidRPr="00747359" w:rsidRDefault="008C1559" w:rsidP="008C1559">
      <w:pPr>
        <w:spacing w:before="120" w:line="240" w:lineRule="auto"/>
        <w:jc w:val="both"/>
        <w:rPr>
          <w:rFonts w:cs="Arial"/>
          <w:sz w:val="28"/>
          <w:szCs w:val="28"/>
        </w:rPr>
      </w:pPr>
      <w:r w:rsidRPr="00747359">
        <w:rPr>
          <w:rFonts w:cs="Arial"/>
          <w:b/>
          <w:sz w:val="28"/>
          <w:szCs w:val="28"/>
        </w:rPr>
        <w:t xml:space="preserve">Apply by:  </w:t>
      </w:r>
      <w:r w:rsidR="00C92596">
        <w:rPr>
          <w:rFonts w:cs="Arial"/>
          <w:b/>
          <w:sz w:val="28"/>
          <w:szCs w:val="28"/>
        </w:rPr>
        <w:t>1</w:t>
      </w:r>
      <w:r w:rsidR="00210204">
        <w:rPr>
          <w:rFonts w:cs="Arial"/>
          <w:b/>
          <w:sz w:val="28"/>
          <w:szCs w:val="28"/>
        </w:rPr>
        <w:t>5</w:t>
      </w:r>
      <w:r w:rsidR="00F050C8">
        <w:rPr>
          <w:rFonts w:cs="Arial"/>
          <w:b/>
          <w:sz w:val="28"/>
          <w:szCs w:val="28"/>
        </w:rPr>
        <w:t xml:space="preserve"> </w:t>
      </w:r>
      <w:r w:rsidR="00C92596">
        <w:rPr>
          <w:rFonts w:cs="Arial"/>
          <w:b/>
          <w:sz w:val="28"/>
          <w:szCs w:val="28"/>
        </w:rPr>
        <w:t>December</w:t>
      </w:r>
      <w:r w:rsidR="00F050C8">
        <w:rPr>
          <w:rFonts w:cs="Arial"/>
          <w:b/>
          <w:sz w:val="28"/>
          <w:szCs w:val="28"/>
        </w:rPr>
        <w:t xml:space="preserve"> 2024</w:t>
      </w:r>
    </w:p>
    <w:p w14:paraId="3A3B44A3" w14:textId="77777777" w:rsidR="008C1559" w:rsidRPr="00FA42CA" w:rsidRDefault="008C1559" w:rsidP="00720D76">
      <w:pPr>
        <w:pStyle w:val="HeadingC"/>
        <w:rPr>
          <w:i/>
          <w:iCs/>
          <w:color w:val="2F5496" w:themeColor="accent1" w:themeShade="BF"/>
        </w:rPr>
      </w:pPr>
      <w:r>
        <w:t>Background and context about the project</w:t>
      </w:r>
    </w:p>
    <w:p w14:paraId="1FA0B014" w14:textId="6E021D8F" w:rsidR="00720D76" w:rsidRPr="00720D76" w:rsidRDefault="00720D76" w:rsidP="00720D76">
      <w:pPr>
        <w:rPr>
          <w:color w:val="2F5496" w:themeColor="accent1" w:themeShade="BF"/>
          <w:sz w:val="22"/>
          <w:szCs w:val="22"/>
        </w:rPr>
      </w:pPr>
      <w:r w:rsidRPr="00720D76">
        <w:rPr>
          <w:color w:val="2F5496" w:themeColor="accent1" w:themeShade="BF"/>
          <w:sz w:val="22"/>
          <w:szCs w:val="22"/>
        </w:rPr>
        <w:t xml:space="preserve">The British Council builds connections, understanding and trust between people in the UK and other countries through arts and culture, </w:t>
      </w:r>
      <w:r w:rsidR="0075373C" w:rsidRPr="00720D76">
        <w:rPr>
          <w:color w:val="2F5496" w:themeColor="accent1" w:themeShade="BF"/>
          <w:sz w:val="22"/>
          <w:szCs w:val="22"/>
        </w:rPr>
        <w:t>education,</w:t>
      </w:r>
      <w:r w:rsidRPr="00720D76">
        <w:rPr>
          <w:color w:val="2F5496" w:themeColor="accent1" w:themeShade="BF"/>
          <w:sz w:val="22"/>
          <w:szCs w:val="22"/>
        </w:rPr>
        <w:t xml:space="preserve"> and the English language. We work in two ways – directly with individuals to transform their lives, and with governments and partners to make a bigger difference for the longer term, creating benefit for millions of people all over the world. We help young people to gain the skills, </w:t>
      </w:r>
      <w:r w:rsidR="0075373C" w:rsidRPr="00720D76">
        <w:rPr>
          <w:color w:val="2F5496" w:themeColor="accent1" w:themeShade="BF"/>
          <w:sz w:val="22"/>
          <w:szCs w:val="22"/>
        </w:rPr>
        <w:t>confidence,</w:t>
      </w:r>
      <w:r w:rsidRPr="00720D76">
        <w:rPr>
          <w:color w:val="2F5496" w:themeColor="accent1" w:themeShade="BF"/>
          <w:sz w:val="22"/>
          <w:szCs w:val="22"/>
        </w:rPr>
        <w:t xml:space="preserve"> and connections they are looking for to realise their potential and to participate in strong and inclusive communities. We support them to learn English, to get a high-quality education and to gain internationally recognised qualifications. Our work in arts and culture stimulates creative expression and exchange and nurtures creative enterprise.</w:t>
      </w:r>
    </w:p>
    <w:p w14:paraId="728FA776" w14:textId="2387BBB3" w:rsidR="00720D76" w:rsidRPr="00720D76" w:rsidRDefault="00720D76" w:rsidP="00720D76">
      <w:pPr>
        <w:rPr>
          <w:color w:val="2F5496" w:themeColor="accent1" w:themeShade="BF"/>
          <w:sz w:val="22"/>
          <w:szCs w:val="22"/>
        </w:rPr>
      </w:pPr>
      <w:r w:rsidRPr="00720D76">
        <w:rPr>
          <w:color w:val="2F5496" w:themeColor="accent1" w:themeShade="BF"/>
          <w:sz w:val="22"/>
          <w:szCs w:val="22"/>
        </w:rPr>
        <w:t xml:space="preserve">We connect the best of the UK with the world and the best of the world with the UK. These connections lead to an understanding of each other's strengths and of the challenges and values that we share. </w:t>
      </w:r>
      <w:r w:rsidR="0075373C" w:rsidRPr="00720D76">
        <w:rPr>
          <w:color w:val="2F5496" w:themeColor="accent1" w:themeShade="BF"/>
          <w:sz w:val="22"/>
          <w:szCs w:val="22"/>
        </w:rPr>
        <w:t>These builds</w:t>
      </w:r>
      <w:r w:rsidRPr="00720D76">
        <w:rPr>
          <w:color w:val="2F5496" w:themeColor="accent1" w:themeShade="BF"/>
          <w:sz w:val="22"/>
          <w:szCs w:val="22"/>
        </w:rPr>
        <w:t xml:space="preserve"> trust between people in the UK and other nations which endures even when official relations may be strained.</w:t>
      </w:r>
    </w:p>
    <w:p w14:paraId="248475F5" w14:textId="352734EF" w:rsidR="00720D76" w:rsidRDefault="00720D76" w:rsidP="00720D76">
      <w:pPr>
        <w:rPr>
          <w:color w:val="2F5496" w:themeColor="accent1" w:themeShade="BF"/>
          <w:sz w:val="22"/>
          <w:szCs w:val="22"/>
        </w:rPr>
      </w:pPr>
      <w:r w:rsidRPr="00720D76">
        <w:rPr>
          <w:color w:val="2F5496" w:themeColor="accent1" w:themeShade="BF"/>
          <w:sz w:val="22"/>
          <w:szCs w:val="22"/>
        </w:rPr>
        <w:t xml:space="preserve">We work on the ground in more than 100 countries. In 2019-20 we connected with 80 million people directly and with 791 million overall, including online and through our broadcasts and publications. Founded in 1934, we are a UK charity governed by Royal Charter and a UK public body. Further information can be viewed at </w:t>
      </w:r>
      <w:hyperlink r:id="rId10" w:history="1">
        <w:r w:rsidR="00E518B9" w:rsidRPr="00A522CD">
          <w:rPr>
            <w:rStyle w:val="Hyperlink"/>
            <w:sz w:val="22"/>
            <w:szCs w:val="22"/>
          </w:rPr>
          <w:t>www.britishcouncil.org</w:t>
        </w:r>
      </w:hyperlink>
      <w:r w:rsidR="00E518B9">
        <w:rPr>
          <w:color w:val="2F5496" w:themeColor="accent1" w:themeShade="BF"/>
          <w:sz w:val="22"/>
          <w:szCs w:val="22"/>
        </w:rPr>
        <w:t xml:space="preserve">. </w:t>
      </w:r>
      <w:r w:rsidRPr="00720D76">
        <w:rPr>
          <w:color w:val="2F5496" w:themeColor="accent1" w:themeShade="BF"/>
          <w:sz w:val="22"/>
          <w:szCs w:val="22"/>
        </w:rPr>
        <w:t xml:space="preserve">  </w:t>
      </w:r>
    </w:p>
    <w:p w14:paraId="749FCD37" w14:textId="405C352D" w:rsidR="0075373C" w:rsidRPr="007450D5" w:rsidRDefault="0075373C" w:rsidP="0075373C">
      <w:pPr>
        <w:rPr>
          <w:color w:val="2F5496" w:themeColor="accent1" w:themeShade="BF"/>
          <w:sz w:val="22"/>
          <w:szCs w:val="22"/>
        </w:rPr>
      </w:pPr>
      <w:r w:rsidRPr="0075373C">
        <w:rPr>
          <w:color w:val="2F5496" w:themeColor="accent1" w:themeShade="BF"/>
          <w:sz w:val="22"/>
          <w:szCs w:val="22"/>
        </w:rPr>
        <w:t xml:space="preserve">British Council English </w:t>
      </w:r>
      <w:r w:rsidR="0071704E">
        <w:rPr>
          <w:color w:val="2F5496" w:themeColor="accent1" w:themeShade="BF"/>
          <w:sz w:val="22"/>
          <w:szCs w:val="22"/>
        </w:rPr>
        <w:t>and School Education team in Sri Lanka</w:t>
      </w:r>
      <w:r w:rsidRPr="0075373C">
        <w:rPr>
          <w:color w:val="2F5496" w:themeColor="accent1" w:themeShade="BF"/>
          <w:sz w:val="22"/>
          <w:szCs w:val="22"/>
        </w:rPr>
        <w:t xml:space="preserve"> is recruiting </w:t>
      </w:r>
      <w:r w:rsidR="002B02C9">
        <w:rPr>
          <w:color w:val="2F5496" w:themeColor="accent1" w:themeShade="BF"/>
          <w:sz w:val="22"/>
          <w:szCs w:val="22"/>
        </w:rPr>
        <w:t>freelance</w:t>
      </w:r>
      <w:r w:rsidRPr="0075373C">
        <w:rPr>
          <w:color w:val="2F5496" w:themeColor="accent1" w:themeShade="BF"/>
          <w:sz w:val="22"/>
          <w:szCs w:val="22"/>
        </w:rPr>
        <w:t xml:space="preserve">, locally engaged training consultants to deliver face to face and online activities </w:t>
      </w:r>
      <w:r w:rsidRPr="007450D5">
        <w:rPr>
          <w:color w:val="2F5496" w:themeColor="accent1" w:themeShade="BF"/>
          <w:sz w:val="22"/>
          <w:szCs w:val="22"/>
        </w:rPr>
        <w:t>under various projects including formal education programmes (</w:t>
      </w:r>
      <w:r w:rsidR="00AE488F" w:rsidRPr="007450D5">
        <w:rPr>
          <w:color w:val="2F5496" w:themeColor="accent1" w:themeShade="BF"/>
          <w:sz w:val="22"/>
          <w:szCs w:val="22"/>
        </w:rPr>
        <w:t>School Systems</w:t>
      </w:r>
      <w:r w:rsidRPr="007450D5">
        <w:rPr>
          <w:color w:val="2F5496" w:themeColor="accent1" w:themeShade="BF"/>
          <w:sz w:val="22"/>
          <w:szCs w:val="22"/>
        </w:rPr>
        <w:t xml:space="preserve">), non-formal education programme </w:t>
      </w:r>
      <w:r w:rsidR="00AE488F" w:rsidRPr="007450D5">
        <w:rPr>
          <w:color w:val="2F5496" w:themeColor="accent1" w:themeShade="BF"/>
          <w:sz w:val="22"/>
          <w:szCs w:val="22"/>
        </w:rPr>
        <w:t xml:space="preserve">with disadvantaged populations </w:t>
      </w:r>
      <w:r w:rsidRPr="007450D5">
        <w:rPr>
          <w:color w:val="2F5496" w:themeColor="accent1" w:themeShade="BF"/>
          <w:sz w:val="22"/>
          <w:szCs w:val="22"/>
        </w:rPr>
        <w:t>(E</w:t>
      </w:r>
      <w:r w:rsidR="00AE488F" w:rsidRPr="007450D5">
        <w:rPr>
          <w:color w:val="2F5496" w:themeColor="accent1" w:themeShade="BF"/>
          <w:sz w:val="22"/>
          <w:szCs w:val="22"/>
        </w:rPr>
        <w:t>mpowerment</w:t>
      </w:r>
      <w:r w:rsidRPr="007450D5">
        <w:rPr>
          <w:color w:val="2F5496" w:themeColor="accent1" w:themeShade="BF"/>
          <w:sz w:val="22"/>
          <w:szCs w:val="22"/>
        </w:rPr>
        <w:t>) and online learning opportunities (English Connects)</w:t>
      </w:r>
      <w:r w:rsidR="00411660" w:rsidRPr="007450D5">
        <w:rPr>
          <w:color w:val="2F5496" w:themeColor="accent1" w:themeShade="BF"/>
          <w:sz w:val="22"/>
          <w:szCs w:val="22"/>
        </w:rPr>
        <w:t xml:space="preserve"> as well as other projects and programmes that continue to be added to our portfolio of diverse and engaging projects</w:t>
      </w:r>
      <w:r w:rsidRPr="007450D5">
        <w:rPr>
          <w:color w:val="2F5496" w:themeColor="accent1" w:themeShade="BF"/>
          <w:sz w:val="22"/>
          <w:szCs w:val="22"/>
        </w:rPr>
        <w:t xml:space="preserve">. </w:t>
      </w:r>
      <w:r w:rsidR="000C0D02" w:rsidRPr="007450D5">
        <w:rPr>
          <w:color w:val="2F5496" w:themeColor="accent1" w:themeShade="BF"/>
          <w:sz w:val="22"/>
          <w:szCs w:val="22"/>
        </w:rPr>
        <w:t xml:space="preserve">Learn more about our programmes here: </w:t>
      </w:r>
      <w:hyperlink r:id="rId11" w:history="1">
        <w:r w:rsidR="000C0D02" w:rsidRPr="007450D5">
          <w:rPr>
            <w:rStyle w:val="Hyperlink"/>
            <w:sz w:val="22"/>
            <w:szCs w:val="22"/>
          </w:rPr>
          <w:t>https://www.britishcouncil.org/english-assessment/english-programmes</w:t>
        </w:r>
      </w:hyperlink>
      <w:r w:rsidR="000C0D02" w:rsidRPr="007450D5">
        <w:rPr>
          <w:color w:val="2F5496" w:themeColor="accent1" w:themeShade="BF"/>
          <w:sz w:val="22"/>
          <w:szCs w:val="22"/>
        </w:rPr>
        <w:t xml:space="preserve">. </w:t>
      </w:r>
    </w:p>
    <w:p w14:paraId="3190B4C9" w14:textId="1BCA8518" w:rsidR="0075373C" w:rsidRPr="007450D5" w:rsidRDefault="0075373C" w:rsidP="0075373C">
      <w:pPr>
        <w:rPr>
          <w:color w:val="2F5496" w:themeColor="accent1" w:themeShade="BF"/>
          <w:sz w:val="22"/>
          <w:szCs w:val="22"/>
        </w:rPr>
      </w:pPr>
      <w:r w:rsidRPr="007450D5">
        <w:rPr>
          <w:color w:val="2F5496" w:themeColor="accent1" w:themeShade="BF"/>
          <w:sz w:val="22"/>
          <w:szCs w:val="22"/>
        </w:rPr>
        <w:t xml:space="preserve">This is an excellent opportunity to develop both professionally and personally and to pass on your knowledge, experience, and skills to others. The work is challenging, consultants will need to be resourceful, flexible, and able to take the initiative when required. Consultants also need to be proficient digitally as they </w:t>
      </w:r>
      <w:r w:rsidR="004C7856">
        <w:rPr>
          <w:color w:val="2F5496" w:themeColor="accent1" w:themeShade="BF"/>
          <w:sz w:val="22"/>
          <w:szCs w:val="22"/>
        </w:rPr>
        <w:t>may</w:t>
      </w:r>
      <w:r w:rsidRPr="007450D5">
        <w:rPr>
          <w:color w:val="2F5496" w:themeColor="accent1" w:themeShade="BF"/>
          <w:sz w:val="22"/>
          <w:szCs w:val="22"/>
        </w:rPr>
        <w:t xml:space="preserve"> also deliver training and workshops online.  </w:t>
      </w:r>
    </w:p>
    <w:p w14:paraId="3C26733D" w14:textId="5CC8B3C4" w:rsidR="0075373C" w:rsidRPr="007450D5" w:rsidRDefault="0075373C" w:rsidP="0075373C">
      <w:pPr>
        <w:rPr>
          <w:color w:val="2F5496" w:themeColor="accent1" w:themeShade="BF"/>
          <w:sz w:val="22"/>
          <w:szCs w:val="22"/>
        </w:rPr>
      </w:pPr>
      <w:r w:rsidRPr="007450D5">
        <w:rPr>
          <w:color w:val="2F5496" w:themeColor="accent1" w:themeShade="BF"/>
          <w:sz w:val="22"/>
          <w:szCs w:val="22"/>
        </w:rPr>
        <w:t xml:space="preserve">We are looking to recruit consultants who engage actively and continuously in their own professional development and who are committed to contributing to educational reform in </w:t>
      </w:r>
      <w:r w:rsidR="00411660" w:rsidRPr="007450D5">
        <w:rPr>
          <w:color w:val="2F5496" w:themeColor="accent1" w:themeShade="BF"/>
          <w:sz w:val="22"/>
          <w:szCs w:val="22"/>
        </w:rPr>
        <w:t>Sri Lanka</w:t>
      </w:r>
      <w:r w:rsidRPr="007450D5">
        <w:rPr>
          <w:color w:val="2F5496" w:themeColor="accent1" w:themeShade="BF"/>
          <w:sz w:val="22"/>
          <w:szCs w:val="22"/>
        </w:rPr>
        <w:t>.</w:t>
      </w:r>
    </w:p>
    <w:p w14:paraId="26544BD6" w14:textId="03B7EECC" w:rsidR="000C0D02" w:rsidRDefault="008D5471" w:rsidP="00720D76">
      <w:pPr>
        <w:rPr>
          <w:color w:val="2F5496" w:themeColor="accent1" w:themeShade="BF"/>
          <w:sz w:val="22"/>
          <w:szCs w:val="22"/>
        </w:rPr>
      </w:pPr>
      <w:r w:rsidRPr="007450D5">
        <w:rPr>
          <w:color w:val="2F5496" w:themeColor="accent1" w:themeShade="BF"/>
          <w:sz w:val="22"/>
          <w:szCs w:val="22"/>
        </w:rPr>
        <w:t xml:space="preserve">The role demands a high degree of flexibility, as work assignments </w:t>
      </w:r>
      <w:r w:rsidR="00BA218D">
        <w:rPr>
          <w:color w:val="2F5496" w:themeColor="accent1" w:themeShade="BF"/>
          <w:sz w:val="22"/>
          <w:szCs w:val="22"/>
        </w:rPr>
        <w:t>may</w:t>
      </w:r>
      <w:r w:rsidRPr="007450D5">
        <w:rPr>
          <w:color w:val="2F5496" w:themeColor="accent1" w:themeShade="BF"/>
          <w:sz w:val="22"/>
          <w:szCs w:val="22"/>
        </w:rPr>
        <w:t xml:space="preserve"> be based on a variety of</w:t>
      </w:r>
      <w:r w:rsidR="00F74CCF" w:rsidRPr="007450D5">
        <w:rPr>
          <w:color w:val="2F5496" w:themeColor="accent1" w:themeShade="BF"/>
          <w:sz w:val="22"/>
          <w:szCs w:val="22"/>
        </w:rPr>
        <w:t xml:space="preserve"> geographical locations</w:t>
      </w:r>
      <w:r w:rsidR="00DE7009">
        <w:rPr>
          <w:color w:val="2F5496" w:themeColor="accent1" w:themeShade="BF"/>
          <w:sz w:val="22"/>
          <w:szCs w:val="22"/>
        </w:rPr>
        <w:t xml:space="preserve"> in Sri Lanka</w:t>
      </w:r>
      <w:r w:rsidRPr="007450D5">
        <w:rPr>
          <w:color w:val="2F5496" w:themeColor="accent1" w:themeShade="BF"/>
          <w:sz w:val="22"/>
          <w:szCs w:val="22"/>
        </w:rPr>
        <w:t xml:space="preserve"> </w:t>
      </w:r>
      <w:r w:rsidR="00BA218D">
        <w:rPr>
          <w:color w:val="2F5496" w:themeColor="accent1" w:themeShade="BF"/>
          <w:sz w:val="22"/>
          <w:szCs w:val="22"/>
        </w:rPr>
        <w:t xml:space="preserve">as well as </w:t>
      </w:r>
      <w:r w:rsidRPr="007450D5">
        <w:rPr>
          <w:color w:val="2F5496" w:themeColor="accent1" w:themeShade="BF"/>
          <w:sz w:val="22"/>
          <w:szCs w:val="22"/>
        </w:rPr>
        <w:t>factors including operational needs</w:t>
      </w:r>
      <w:r w:rsidR="0063439A" w:rsidRPr="007450D5">
        <w:rPr>
          <w:color w:val="2F5496" w:themeColor="accent1" w:themeShade="BF"/>
          <w:sz w:val="22"/>
          <w:szCs w:val="22"/>
        </w:rPr>
        <w:t xml:space="preserve"> with times of high intensity </w:t>
      </w:r>
      <w:r w:rsidR="00C20C70" w:rsidRPr="007450D5">
        <w:rPr>
          <w:color w:val="2F5496" w:themeColor="accent1" w:themeShade="BF"/>
          <w:sz w:val="22"/>
          <w:szCs w:val="22"/>
        </w:rPr>
        <w:t>and periods of low to no activity</w:t>
      </w:r>
      <w:r w:rsidRPr="007450D5">
        <w:rPr>
          <w:color w:val="2F5496" w:themeColor="accent1" w:themeShade="BF"/>
          <w:sz w:val="22"/>
          <w:szCs w:val="22"/>
        </w:rPr>
        <w:t>, individual skills and experience, project timelines</w:t>
      </w:r>
      <w:r w:rsidR="00F74CCF" w:rsidRPr="007450D5">
        <w:rPr>
          <w:color w:val="2F5496" w:themeColor="accent1" w:themeShade="BF"/>
          <w:sz w:val="22"/>
          <w:szCs w:val="22"/>
        </w:rPr>
        <w:t xml:space="preserve"> </w:t>
      </w:r>
      <w:r w:rsidRPr="007450D5">
        <w:rPr>
          <w:color w:val="2F5496" w:themeColor="accent1" w:themeShade="BF"/>
          <w:sz w:val="22"/>
          <w:szCs w:val="22"/>
        </w:rPr>
        <w:t>and other relevant considerations.</w:t>
      </w:r>
    </w:p>
    <w:p w14:paraId="324A23ED" w14:textId="0C9AB667" w:rsidR="008C1559" w:rsidRDefault="000C0D02" w:rsidP="00720D76">
      <w:pPr>
        <w:rPr>
          <w:color w:val="2F5496" w:themeColor="accent1" w:themeShade="BF"/>
          <w:sz w:val="22"/>
          <w:szCs w:val="22"/>
        </w:rPr>
      </w:pPr>
      <w:r>
        <w:rPr>
          <w:color w:val="2F5496" w:themeColor="accent1" w:themeShade="BF"/>
          <w:sz w:val="22"/>
          <w:szCs w:val="22"/>
        </w:rPr>
        <w:t xml:space="preserve"> </w:t>
      </w:r>
    </w:p>
    <w:p w14:paraId="05C17B60" w14:textId="6AA6D45A" w:rsidR="000C0D02" w:rsidRDefault="000C0D02" w:rsidP="00720D76">
      <w:pPr>
        <w:rPr>
          <w:color w:val="2F5496" w:themeColor="accent1" w:themeShade="BF"/>
          <w:sz w:val="22"/>
          <w:szCs w:val="22"/>
        </w:rPr>
      </w:pPr>
    </w:p>
    <w:p w14:paraId="1D2D7D79" w14:textId="7533471F" w:rsidR="000C0D02" w:rsidRDefault="000C0D02" w:rsidP="00720D76">
      <w:pPr>
        <w:rPr>
          <w:color w:val="2F5496" w:themeColor="accent1" w:themeShade="BF"/>
          <w:sz w:val="22"/>
          <w:szCs w:val="22"/>
        </w:rPr>
      </w:pPr>
    </w:p>
    <w:p w14:paraId="4B3C6AFE" w14:textId="77777777" w:rsidR="000C0D02" w:rsidRPr="00FA42CA" w:rsidRDefault="000C0D02" w:rsidP="00720D76">
      <w:pPr>
        <w:rPr>
          <w:color w:val="2F5496" w:themeColor="accent1" w:themeShade="BF"/>
          <w:sz w:val="22"/>
          <w:szCs w:val="22"/>
        </w:rPr>
      </w:pPr>
    </w:p>
    <w:p w14:paraId="55EFD65B" w14:textId="77777777" w:rsidR="008C1559" w:rsidRDefault="008C1559" w:rsidP="008C1559">
      <w:pPr>
        <w:pStyle w:val="HeadingC"/>
        <w:numPr>
          <w:ilvl w:val="1"/>
          <w:numId w:val="1"/>
        </w:numPr>
      </w:pPr>
      <w:r>
        <w:t xml:space="preserve">About the role of the specialist contractor </w:t>
      </w:r>
    </w:p>
    <w:p w14:paraId="6CFF525A" w14:textId="4830C3DC" w:rsidR="008C1559" w:rsidRDefault="008C1559" w:rsidP="008C1559">
      <w:pPr>
        <w:spacing w:before="40" w:after="40"/>
        <w:rPr>
          <w:rFonts w:eastAsia="Arial" w:cs="Arial"/>
          <w:sz w:val="22"/>
          <w:szCs w:val="22"/>
        </w:rPr>
      </w:pPr>
      <w:r>
        <w:rPr>
          <w:rFonts w:eastAsia="Arial" w:cs="Arial"/>
          <w:sz w:val="22"/>
          <w:szCs w:val="22"/>
        </w:rPr>
        <w:t>The Consultants will work with a range of stakeholders on various activities and will represent the British Council and therefore will be expected to maintain high levels of professionalism and conduct. They will be further expected to portray themselves as a role model to teachers and teacher educators by demonstrating strong work ethics and best practice. The role of the Training Consultant may include (but not limited to) the following.</w:t>
      </w:r>
    </w:p>
    <w:p w14:paraId="76ED46C3" w14:textId="77777777" w:rsidR="00F247D0" w:rsidRPr="00E518B9" w:rsidRDefault="00F247D0" w:rsidP="00E518B9">
      <w:pPr>
        <w:spacing w:before="40" w:after="40"/>
        <w:rPr>
          <w:rFonts w:eastAsia="Arial" w:cs="Arial"/>
          <w:b/>
          <w:bCs/>
          <w:sz w:val="22"/>
          <w:szCs w:val="22"/>
        </w:rPr>
      </w:pPr>
      <w:r w:rsidRPr="00E518B9">
        <w:rPr>
          <w:rFonts w:eastAsia="Arial" w:cs="Arial"/>
          <w:b/>
          <w:bCs/>
          <w:sz w:val="22"/>
          <w:szCs w:val="22"/>
        </w:rPr>
        <w:t>Accountabilities, responsibilities and main duties:</w:t>
      </w:r>
    </w:p>
    <w:p w14:paraId="07C0A77F" w14:textId="1969544C" w:rsidR="00F247D0" w:rsidRPr="00E518B9" w:rsidRDefault="00F247D0" w:rsidP="00E518B9">
      <w:pPr>
        <w:pStyle w:val="ListParagraph"/>
        <w:numPr>
          <w:ilvl w:val="1"/>
          <w:numId w:val="13"/>
        </w:numPr>
        <w:spacing w:before="40" w:after="40"/>
        <w:rPr>
          <w:rFonts w:eastAsia="Arial" w:cs="Arial"/>
          <w:sz w:val="22"/>
          <w:szCs w:val="22"/>
        </w:rPr>
      </w:pPr>
      <w:r w:rsidRPr="00E518B9">
        <w:rPr>
          <w:rFonts w:eastAsia="Arial" w:cs="Arial"/>
          <w:sz w:val="22"/>
          <w:szCs w:val="22"/>
        </w:rPr>
        <w:t>Deliver teacher educator and teacher training programmes (online and/or face to face) with a range of partners including state government departments of education and NGOs.</w:t>
      </w:r>
    </w:p>
    <w:p w14:paraId="04E661F9" w14:textId="0281022A" w:rsidR="00F247D0" w:rsidRPr="00E518B9" w:rsidRDefault="00F247D0" w:rsidP="00E518B9">
      <w:pPr>
        <w:pStyle w:val="ListParagraph"/>
        <w:numPr>
          <w:ilvl w:val="1"/>
          <w:numId w:val="13"/>
        </w:numPr>
        <w:spacing w:before="40" w:after="40"/>
        <w:rPr>
          <w:rFonts w:eastAsia="Arial" w:cs="Arial"/>
          <w:sz w:val="22"/>
          <w:szCs w:val="22"/>
        </w:rPr>
      </w:pPr>
      <w:r w:rsidRPr="00E518B9">
        <w:rPr>
          <w:rFonts w:eastAsia="Arial" w:cs="Arial"/>
          <w:sz w:val="22"/>
          <w:szCs w:val="22"/>
        </w:rPr>
        <w:t>Monitor teacher, trainer and learner performance (online and/or face to face) in controlled training situations as well as field observations.</w:t>
      </w:r>
    </w:p>
    <w:p w14:paraId="15492EBA" w14:textId="4C7030E4" w:rsidR="00F247D0" w:rsidRPr="00E518B9" w:rsidRDefault="00F247D0" w:rsidP="00E518B9">
      <w:pPr>
        <w:pStyle w:val="ListParagraph"/>
        <w:numPr>
          <w:ilvl w:val="1"/>
          <w:numId w:val="13"/>
        </w:numPr>
        <w:spacing w:before="40" w:after="40"/>
        <w:rPr>
          <w:rFonts w:eastAsia="Arial" w:cs="Arial"/>
          <w:sz w:val="22"/>
          <w:szCs w:val="22"/>
        </w:rPr>
      </w:pPr>
      <w:r w:rsidRPr="00E518B9">
        <w:rPr>
          <w:rFonts w:eastAsia="Arial" w:cs="Arial"/>
          <w:sz w:val="22"/>
          <w:szCs w:val="22"/>
        </w:rPr>
        <w:t>Conduct online and/or face to face needs analyses, including the collection of quantitative and qualitative data on a variety of teaching and learning contexts.</w:t>
      </w:r>
    </w:p>
    <w:p w14:paraId="339261EC" w14:textId="0562402D" w:rsidR="00F247D0" w:rsidRPr="00E518B9" w:rsidRDefault="00F247D0" w:rsidP="00E518B9">
      <w:pPr>
        <w:pStyle w:val="ListParagraph"/>
        <w:numPr>
          <w:ilvl w:val="1"/>
          <w:numId w:val="13"/>
        </w:numPr>
        <w:spacing w:before="40" w:after="40"/>
        <w:rPr>
          <w:rFonts w:eastAsia="Arial" w:cs="Arial"/>
          <w:sz w:val="22"/>
          <w:szCs w:val="22"/>
        </w:rPr>
      </w:pPr>
      <w:r w:rsidRPr="00E518B9">
        <w:rPr>
          <w:rFonts w:eastAsia="Arial" w:cs="Arial"/>
          <w:sz w:val="22"/>
          <w:szCs w:val="22"/>
        </w:rPr>
        <w:t>Conduct teacher educator and Master Trainer / Teacher Educator and programme participant selection interviews and support the selection process.</w:t>
      </w:r>
    </w:p>
    <w:p w14:paraId="11C37819" w14:textId="2174CF7B" w:rsidR="00F247D0" w:rsidRPr="00E518B9" w:rsidRDefault="00F247D0" w:rsidP="00E518B9">
      <w:pPr>
        <w:pStyle w:val="ListParagraph"/>
        <w:numPr>
          <w:ilvl w:val="1"/>
          <w:numId w:val="13"/>
        </w:numPr>
        <w:spacing w:before="40" w:after="40"/>
        <w:rPr>
          <w:rFonts w:eastAsia="Arial" w:cs="Arial"/>
          <w:sz w:val="22"/>
          <w:szCs w:val="22"/>
        </w:rPr>
      </w:pPr>
      <w:r w:rsidRPr="00E518B9">
        <w:rPr>
          <w:rFonts w:eastAsia="Arial" w:cs="Arial"/>
          <w:sz w:val="22"/>
          <w:szCs w:val="22"/>
        </w:rPr>
        <w:t xml:space="preserve">Contribute to the development of training materials, including online/mobile, audio-visual and print materials, to meet trainee needs and project objectives. </w:t>
      </w:r>
    </w:p>
    <w:p w14:paraId="12E31700" w14:textId="103DC49F" w:rsidR="00F247D0" w:rsidRPr="00E518B9" w:rsidRDefault="00F247D0" w:rsidP="00E518B9">
      <w:pPr>
        <w:pStyle w:val="ListParagraph"/>
        <w:numPr>
          <w:ilvl w:val="1"/>
          <w:numId w:val="13"/>
        </w:numPr>
        <w:spacing w:before="40" w:after="40"/>
        <w:rPr>
          <w:rFonts w:eastAsia="Arial" w:cs="Arial"/>
          <w:sz w:val="22"/>
          <w:szCs w:val="22"/>
        </w:rPr>
      </w:pPr>
      <w:r w:rsidRPr="00E518B9">
        <w:rPr>
          <w:rFonts w:eastAsia="Arial" w:cs="Arial"/>
          <w:sz w:val="22"/>
          <w:szCs w:val="22"/>
        </w:rPr>
        <w:t xml:space="preserve">Develop audio/visual and print materials for learners, teachers, teacher educators, administrators, and policy makers. </w:t>
      </w:r>
    </w:p>
    <w:p w14:paraId="2CF60C28" w14:textId="78A81F32" w:rsidR="00F247D0" w:rsidRPr="007450D5" w:rsidRDefault="00F247D0" w:rsidP="00E518B9">
      <w:pPr>
        <w:pStyle w:val="ListParagraph"/>
        <w:numPr>
          <w:ilvl w:val="1"/>
          <w:numId w:val="13"/>
        </w:numPr>
        <w:spacing w:before="40" w:after="40"/>
        <w:rPr>
          <w:rFonts w:eastAsia="Arial" w:cs="Arial"/>
          <w:sz w:val="22"/>
          <w:szCs w:val="22"/>
        </w:rPr>
      </w:pPr>
      <w:r w:rsidRPr="007450D5">
        <w:rPr>
          <w:rFonts w:eastAsia="Arial" w:cs="Arial"/>
          <w:sz w:val="22"/>
          <w:szCs w:val="22"/>
        </w:rPr>
        <w:t>Integrate continuing professional development (CPD) resources into materials and training, as well as provide a model in this regard to teachers.</w:t>
      </w:r>
    </w:p>
    <w:p w14:paraId="763D1400" w14:textId="7AC8F4D6" w:rsidR="00F247D0" w:rsidRPr="007450D5" w:rsidRDefault="00F247D0" w:rsidP="00E518B9">
      <w:pPr>
        <w:pStyle w:val="ListParagraph"/>
        <w:numPr>
          <w:ilvl w:val="1"/>
          <w:numId w:val="13"/>
        </w:numPr>
        <w:spacing w:before="40" w:after="40"/>
        <w:rPr>
          <w:rFonts w:eastAsia="Arial" w:cs="Arial"/>
          <w:sz w:val="22"/>
          <w:szCs w:val="22"/>
        </w:rPr>
      </w:pPr>
      <w:r w:rsidRPr="007450D5">
        <w:rPr>
          <w:rFonts w:eastAsia="Arial" w:cs="Arial"/>
          <w:sz w:val="22"/>
          <w:szCs w:val="22"/>
        </w:rPr>
        <w:t xml:space="preserve">Engage in own CPD on own initiative and as facilitated by the British Council </w:t>
      </w:r>
    </w:p>
    <w:p w14:paraId="20352A0E" w14:textId="4BDD40D3" w:rsidR="00F247D0" w:rsidRPr="007450D5" w:rsidRDefault="00F247D0" w:rsidP="00E518B9">
      <w:pPr>
        <w:pStyle w:val="ListParagraph"/>
        <w:numPr>
          <w:ilvl w:val="1"/>
          <w:numId w:val="13"/>
        </w:numPr>
        <w:spacing w:before="40" w:after="40"/>
        <w:rPr>
          <w:rFonts w:eastAsia="Arial" w:cs="Arial"/>
          <w:sz w:val="22"/>
          <w:szCs w:val="22"/>
        </w:rPr>
      </w:pPr>
      <w:r w:rsidRPr="007450D5">
        <w:rPr>
          <w:rFonts w:eastAsia="Arial" w:cs="Arial"/>
          <w:sz w:val="22"/>
          <w:szCs w:val="22"/>
        </w:rPr>
        <w:t xml:space="preserve">Support others as assigned by the British Council in doing </w:t>
      </w:r>
      <w:proofErr w:type="gramStart"/>
      <w:r w:rsidRPr="007450D5">
        <w:rPr>
          <w:rFonts w:eastAsia="Arial" w:cs="Arial"/>
          <w:sz w:val="22"/>
          <w:szCs w:val="22"/>
        </w:rPr>
        <w:t>all of</w:t>
      </w:r>
      <w:proofErr w:type="gramEnd"/>
      <w:r w:rsidRPr="007450D5">
        <w:rPr>
          <w:rFonts w:eastAsia="Arial" w:cs="Arial"/>
          <w:sz w:val="22"/>
          <w:szCs w:val="22"/>
        </w:rPr>
        <w:t xml:space="preserve"> the above.</w:t>
      </w:r>
    </w:p>
    <w:p w14:paraId="329B1DD9" w14:textId="06BEAC1C" w:rsidR="00F247D0" w:rsidRPr="007450D5" w:rsidRDefault="00F247D0" w:rsidP="00E518B9">
      <w:pPr>
        <w:pStyle w:val="ListParagraph"/>
        <w:numPr>
          <w:ilvl w:val="1"/>
          <w:numId w:val="13"/>
        </w:numPr>
        <w:spacing w:before="40" w:after="40"/>
        <w:rPr>
          <w:rFonts w:eastAsia="Arial" w:cs="Arial"/>
          <w:sz w:val="22"/>
          <w:szCs w:val="22"/>
        </w:rPr>
      </w:pPr>
      <w:r w:rsidRPr="007450D5">
        <w:rPr>
          <w:rFonts w:eastAsia="Arial" w:cs="Arial"/>
          <w:sz w:val="22"/>
          <w:szCs w:val="22"/>
        </w:rPr>
        <w:t>Attend planning meetings, orientation workshops, events and training with British Council project teams as required.</w:t>
      </w:r>
    </w:p>
    <w:p w14:paraId="03D4E19B" w14:textId="6F94F8B3" w:rsidR="00F247D0" w:rsidRPr="007450D5" w:rsidRDefault="00F247D0" w:rsidP="00E518B9">
      <w:pPr>
        <w:pStyle w:val="ListParagraph"/>
        <w:numPr>
          <w:ilvl w:val="1"/>
          <w:numId w:val="13"/>
        </w:numPr>
        <w:spacing w:before="40" w:after="40"/>
        <w:rPr>
          <w:rFonts w:eastAsia="Arial" w:cs="Arial"/>
          <w:sz w:val="22"/>
          <w:szCs w:val="22"/>
        </w:rPr>
      </w:pPr>
      <w:r w:rsidRPr="007450D5">
        <w:rPr>
          <w:rFonts w:eastAsia="Arial" w:cs="Arial"/>
          <w:sz w:val="22"/>
          <w:szCs w:val="22"/>
        </w:rPr>
        <w:t>Collect and collate monitoring and evaluation data and write drafts of interim project reports.</w:t>
      </w:r>
    </w:p>
    <w:p w14:paraId="186703E7" w14:textId="672A880A" w:rsidR="00BB4E29" w:rsidRPr="007450D5" w:rsidRDefault="00BB4E29" w:rsidP="00E518B9">
      <w:pPr>
        <w:pStyle w:val="ListParagraph"/>
        <w:numPr>
          <w:ilvl w:val="1"/>
          <w:numId w:val="13"/>
        </w:numPr>
        <w:spacing w:before="40" w:after="40"/>
        <w:rPr>
          <w:rFonts w:eastAsia="Arial" w:cs="Arial"/>
          <w:sz w:val="22"/>
          <w:szCs w:val="22"/>
        </w:rPr>
      </w:pPr>
      <w:r w:rsidRPr="007450D5">
        <w:rPr>
          <w:rFonts w:eastAsia="Arial" w:cs="Arial"/>
          <w:sz w:val="22"/>
          <w:szCs w:val="22"/>
        </w:rPr>
        <w:t>Maintain detailed records and assessing these records as needed to ensure accurate and comprehensive project documentation.</w:t>
      </w:r>
    </w:p>
    <w:p w14:paraId="722FBE02" w14:textId="7FC49382" w:rsidR="00124302" w:rsidRPr="007450D5" w:rsidRDefault="00124302" w:rsidP="00E518B9">
      <w:pPr>
        <w:pStyle w:val="ListParagraph"/>
        <w:numPr>
          <w:ilvl w:val="1"/>
          <w:numId w:val="13"/>
        </w:numPr>
        <w:spacing w:before="40" w:after="40"/>
        <w:rPr>
          <w:rFonts w:eastAsia="Arial" w:cs="Arial"/>
          <w:sz w:val="22"/>
          <w:szCs w:val="22"/>
        </w:rPr>
      </w:pPr>
      <w:r w:rsidRPr="007450D5">
        <w:rPr>
          <w:rFonts w:eastAsia="Arial" w:cs="Arial"/>
          <w:sz w:val="22"/>
          <w:szCs w:val="22"/>
        </w:rPr>
        <w:t>Analyse and write comprehensive project reports, including impact evaluations as required based on project needs and commitments.</w:t>
      </w:r>
    </w:p>
    <w:p w14:paraId="18DFADA2" w14:textId="0E4EE973" w:rsidR="00F247D0" w:rsidRPr="00E518B9" w:rsidRDefault="00F247D0" w:rsidP="00E518B9">
      <w:pPr>
        <w:pStyle w:val="ListParagraph"/>
        <w:numPr>
          <w:ilvl w:val="1"/>
          <w:numId w:val="13"/>
        </w:numPr>
        <w:spacing w:before="40" w:after="40"/>
        <w:rPr>
          <w:rFonts w:eastAsia="Arial" w:cs="Arial"/>
          <w:sz w:val="22"/>
          <w:szCs w:val="22"/>
        </w:rPr>
      </w:pPr>
      <w:r w:rsidRPr="00E518B9">
        <w:rPr>
          <w:rFonts w:eastAsia="Arial" w:cs="Arial"/>
          <w:sz w:val="22"/>
          <w:szCs w:val="22"/>
        </w:rPr>
        <w:t>Produce presentations, briefs, reports and other project documents.</w:t>
      </w:r>
    </w:p>
    <w:p w14:paraId="5814EDC7" w14:textId="4361F9F5" w:rsidR="00F247D0" w:rsidRPr="00E518B9" w:rsidRDefault="00F247D0" w:rsidP="00E518B9">
      <w:pPr>
        <w:pStyle w:val="ListParagraph"/>
        <w:numPr>
          <w:ilvl w:val="1"/>
          <w:numId w:val="13"/>
        </w:numPr>
        <w:spacing w:before="40" w:after="40"/>
        <w:rPr>
          <w:rFonts w:eastAsia="Arial" w:cs="Arial"/>
          <w:sz w:val="22"/>
          <w:szCs w:val="22"/>
        </w:rPr>
      </w:pPr>
      <w:r w:rsidRPr="00E518B9">
        <w:rPr>
          <w:rFonts w:eastAsia="Arial" w:cs="Arial"/>
          <w:sz w:val="22"/>
          <w:szCs w:val="22"/>
        </w:rPr>
        <w:t xml:space="preserve">Ensure that administrative and academic records are up to date. </w:t>
      </w:r>
    </w:p>
    <w:p w14:paraId="35F2C189" w14:textId="46858100" w:rsidR="00F247D0" w:rsidRPr="00E518B9" w:rsidRDefault="00F247D0" w:rsidP="00E518B9">
      <w:pPr>
        <w:pStyle w:val="ListParagraph"/>
        <w:numPr>
          <w:ilvl w:val="1"/>
          <w:numId w:val="13"/>
        </w:numPr>
        <w:spacing w:before="40" w:after="40"/>
        <w:rPr>
          <w:rFonts w:eastAsia="Arial" w:cs="Arial"/>
          <w:sz w:val="22"/>
          <w:szCs w:val="22"/>
        </w:rPr>
      </w:pPr>
      <w:r w:rsidRPr="00E518B9">
        <w:rPr>
          <w:rFonts w:eastAsia="Arial" w:cs="Arial"/>
          <w:sz w:val="22"/>
          <w:szCs w:val="22"/>
        </w:rPr>
        <w:t>Represent and uphold the image of the British Council while engaging project beneficiaries and stakeholders, the press, and other audiences.</w:t>
      </w:r>
    </w:p>
    <w:p w14:paraId="3CF7813B" w14:textId="77777777" w:rsidR="00F247D0" w:rsidRPr="00F247D0" w:rsidRDefault="00F247D0" w:rsidP="00E518B9">
      <w:pPr>
        <w:spacing w:before="40" w:after="40"/>
        <w:rPr>
          <w:rFonts w:eastAsia="Arial" w:cs="Arial"/>
          <w:sz w:val="22"/>
          <w:szCs w:val="22"/>
        </w:rPr>
      </w:pPr>
    </w:p>
    <w:p w14:paraId="7E2593D0" w14:textId="77777777" w:rsidR="00F247D0" w:rsidRPr="00E518B9" w:rsidRDefault="00F247D0" w:rsidP="00E518B9">
      <w:pPr>
        <w:spacing w:before="40" w:after="40"/>
        <w:rPr>
          <w:rFonts w:eastAsia="Arial" w:cs="Arial"/>
          <w:b/>
          <w:bCs/>
          <w:sz w:val="22"/>
          <w:szCs w:val="22"/>
        </w:rPr>
      </w:pPr>
      <w:r w:rsidRPr="00E518B9">
        <w:rPr>
          <w:rFonts w:eastAsia="Arial" w:cs="Arial"/>
          <w:b/>
          <w:bCs/>
          <w:sz w:val="22"/>
          <w:szCs w:val="22"/>
        </w:rPr>
        <w:t>Standards to be met:</w:t>
      </w:r>
    </w:p>
    <w:p w14:paraId="02A49B89" w14:textId="3DF12C75" w:rsidR="00F247D0" w:rsidRPr="00E518B9" w:rsidRDefault="00F247D0" w:rsidP="00E518B9">
      <w:pPr>
        <w:pStyle w:val="ListParagraph"/>
        <w:numPr>
          <w:ilvl w:val="1"/>
          <w:numId w:val="13"/>
        </w:numPr>
        <w:spacing w:before="40" w:after="40"/>
        <w:rPr>
          <w:rFonts w:eastAsia="Arial" w:cs="Arial"/>
          <w:sz w:val="22"/>
          <w:szCs w:val="22"/>
        </w:rPr>
      </w:pPr>
      <w:r w:rsidRPr="00E518B9">
        <w:rPr>
          <w:rFonts w:eastAsia="Arial" w:cs="Arial"/>
          <w:sz w:val="22"/>
          <w:szCs w:val="22"/>
        </w:rPr>
        <w:t>All tasks carried out must meet the methodological and language skills needs of the target groups as identified through the training needs analysis conducted by the British Council.</w:t>
      </w:r>
    </w:p>
    <w:p w14:paraId="7FEF8BBE" w14:textId="619679B5" w:rsidR="00F247D0" w:rsidRPr="00E518B9" w:rsidRDefault="00F247D0" w:rsidP="00E518B9">
      <w:pPr>
        <w:pStyle w:val="ListParagraph"/>
        <w:numPr>
          <w:ilvl w:val="1"/>
          <w:numId w:val="13"/>
        </w:numPr>
        <w:spacing w:before="40" w:after="40"/>
        <w:rPr>
          <w:rFonts w:eastAsia="Arial" w:cs="Arial"/>
          <w:sz w:val="22"/>
          <w:szCs w:val="22"/>
        </w:rPr>
      </w:pPr>
      <w:r w:rsidRPr="00E518B9">
        <w:rPr>
          <w:rFonts w:eastAsia="Arial" w:cs="Arial"/>
          <w:sz w:val="22"/>
          <w:szCs w:val="22"/>
        </w:rPr>
        <w:t xml:space="preserve">All tasks carried out must meet minimum British Council standards as defined by the standards and behaviours on this role profile. </w:t>
      </w:r>
    </w:p>
    <w:p w14:paraId="23D0E1FA" w14:textId="1EF12BB6" w:rsidR="00F247D0" w:rsidRPr="00E518B9" w:rsidRDefault="00F247D0" w:rsidP="00E518B9">
      <w:pPr>
        <w:pStyle w:val="ListParagraph"/>
        <w:numPr>
          <w:ilvl w:val="1"/>
          <w:numId w:val="13"/>
        </w:numPr>
        <w:spacing w:before="40" w:after="40"/>
        <w:rPr>
          <w:rFonts w:eastAsia="Arial" w:cs="Arial"/>
          <w:sz w:val="22"/>
          <w:szCs w:val="22"/>
        </w:rPr>
      </w:pPr>
      <w:r w:rsidRPr="00E518B9">
        <w:rPr>
          <w:rFonts w:eastAsia="Arial" w:cs="Arial"/>
          <w:sz w:val="22"/>
          <w:szCs w:val="22"/>
        </w:rPr>
        <w:t>Materials and content are produced to specifications prescribed by the British Council and are supported by effective learner/teacher/trainer/administrator notes.</w:t>
      </w:r>
    </w:p>
    <w:p w14:paraId="1F79F83B" w14:textId="3F99048B" w:rsidR="00F247D0" w:rsidRPr="00E518B9" w:rsidRDefault="00F247D0" w:rsidP="00E518B9">
      <w:pPr>
        <w:pStyle w:val="ListParagraph"/>
        <w:numPr>
          <w:ilvl w:val="1"/>
          <w:numId w:val="13"/>
        </w:numPr>
        <w:spacing w:before="40" w:after="40"/>
        <w:rPr>
          <w:rFonts w:eastAsia="Arial" w:cs="Arial"/>
          <w:sz w:val="22"/>
          <w:szCs w:val="22"/>
        </w:rPr>
      </w:pPr>
      <w:r w:rsidRPr="00E518B9">
        <w:rPr>
          <w:rFonts w:eastAsia="Arial" w:cs="Arial"/>
          <w:sz w:val="22"/>
          <w:szCs w:val="22"/>
        </w:rPr>
        <w:t>Engage in relevant continuing professional development activities to ensure delivery meets standards.</w:t>
      </w:r>
    </w:p>
    <w:p w14:paraId="2534C30E" w14:textId="7E95EE74" w:rsidR="00F247D0" w:rsidRPr="007450D5" w:rsidRDefault="00F247D0" w:rsidP="00E518B9">
      <w:pPr>
        <w:pStyle w:val="ListParagraph"/>
        <w:numPr>
          <w:ilvl w:val="1"/>
          <w:numId w:val="13"/>
        </w:numPr>
        <w:spacing w:before="40" w:after="40"/>
        <w:rPr>
          <w:rFonts w:eastAsia="Arial" w:cs="Arial"/>
          <w:sz w:val="22"/>
          <w:szCs w:val="22"/>
        </w:rPr>
      </w:pPr>
      <w:r w:rsidRPr="00E518B9">
        <w:rPr>
          <w:rFonts w:eastAsia="Arial" w:cs="Arial"/>
          <w:sz w:val="22"/>
          <w:szCs w:val="22"/>
        </w:rPr>
        <w:t xml:space="preserve">Monitoring and evaluation procedures are followed as per project requirements and guidelines from the English </w:t>
      </w:r>
      <w:r w:rsidRPr="007450D5">
        <w:rPr>
          <w:rFonts w:eastAsia="Arial" w:cs="Arial"/>
          <w:sz w:val="22"/>
          <w:szCs w:val="22"/>
        </w:rPr>
        <w:t>Programmes team</w:t>
      </w:r>
    </w:p>
    <w:p w14:paraId="742BBED5" w14:textId="6CE7CDCB" w:rsidR="00F247D0" w:rsidRPr="007450D5" w:rsidRDefault="00F247D0" w:rsidP="00E518B9">
      <w:pPr>
        <w:pStyle w:val="ListParagraph"/>
        <w:numPr>
          <w:ilvl w:val="1"/>
          <w:numId w:val="13"/>
        </w:numPr>
        <w:spacing w:before="40" w:after="40"/>
        <w:rPr>
          <w:rFonts w:eastAsia="Arial" w:cs="Arial"/>
          <w:sz w:val="22"/>
          <w:szCs w:val="22"/>
        </w:rPr>
      </w:pPr>
      <w:r w:rsidRPr="007450D5">
        <w:rPr>
          <w:rFonts w:eastAsia="Arial" w:cs="Arial"/>
          <w:sz w:val="22"/>
          <w:szCs w:val="22"/>
        </w:rPr>
        <w:t>Project timelines and deadlines for submission of records, reports, responses to enquiries etc. are strictly adhered to.</w:t>
      </w:r>
    </w:p>
    <w:p w14:paraId="4D44EDE9" w14:textId="47738A3F" w:rsidR="00F247D0" w:rsidRPr="007450D5" w:rsidRDefault="00F247D0" w:rsidP="00E518B9">
      <w:pPr>
        <w:pStyle w:val="ListParagraph"/>
        <w:numPr>
          <w:ilvl w:val="1"/>
          <w:numId w:val="13"/>
        </w:numPr>
        <w:spacing w:before="40" w:after="40"/>
        <w:rPr>
          <w:rFonts w:eastAsia="Arial" w:cs="Arial"/>
          <w:sz w:val="22"/>
          <w:szCs w:val="22"/>
        </w:rPr>
      </w:pPr>
      <w:r w:rsidRPr="007450D5">
        <w:rPr>
          <w:rFonts w:eastAsia="Arial" w:cs="Arial"/>
          <w:sz w:val="22"/>
          <w:szCs w:val="22"/>
        </w:rPr>
        <w:t>Deliver face-to-face or online training up to six days a week as defined by individual project.</w:t>
      </w:r>
    </w:p>
    <w:p w14:paraId="6867D949" w14:textId="0FFDDE5C" w:rsidR="00F247D0" w:rsidRPr="007450D5" w:rsidRDefault="00F247D0" w:rsidP="00E518B9">
      <w:pPr>
        <w:pStyle w:val="ListParagraph"/>
        <w:numPr>
          <w:ilvl w:val="1"/>
          <w:numId w:val="13"/>
        </w:numPr>
        <w:spacing w:before="40" w:after="40"/>
        <w:rPr>
          <w:rFonts w:eastAsia="Arial" w:cs="Arial"/>
          <w:sz w:val="22"/>
          <w:szCs w:val="22"/>
        </w:rPr>
      </w:pPr>
      <w:r w:rsidRPr="007450D5">
        <w:rPr>
          <w:rFonts w:eastAsia="Arial" w:cs="Arial"/>
          <w:sz w:val="22"/>
          <w:szCs w:val="22"/>
        </w:rPr>
        <w:t>All academic and administrative records are completed and submitted according to project standards and timeline.</w:t>
      </w:r>
    </w:p>
    <w:p w14:paraId="1FE3AF7D" w14:textId="76BD8F0C" w:rsidR="00E518B9" w:rsidRPr="00E518B9" w:rsidRDefault="00F247D0" w:rsidP="00E518B9">
      <w:pPr>
        <w:pStyle w:val="ListParagraph"/>
        <w:numPr>
          <w:ilvl w:val="1"/>
          <w:numId w:val="13"/>
        </w:numPr>
        <w:spacing w:before="40" w:after="40"/>
        <w:rPr>
          <w:rFonts w:eastAsia="Arial" w:cs="Arial"/>
          <w:sz w:val="22"/>
          <w:szCs w:val="22"/>
        </w:rPr>
      </w:pPr>
      <w:r w:rsidRPr="00E518B9">
        <w:rPr>
          <w:rFonts w:eastAsia="Arial" w:cs="Arial"/>
          <w:sz w:val="22"/>
          <w:szCs w:val="22"/>
        </w:rPr>
        <w:t>Audience satisfaction levels are positive, measured by feedback, satisfaction data, and focus groups.</w:t>
      </w:r>
      <w:r w:rsidR="00E518B9" w:rsidRPr="00E518B9">
        <w:rPr>
          <w:rFonts w:eastAsia="Arial" w:cs="Arial"/>
          <w:sz w:val="22"/>
          <w:szCs w:val="22"/>
        </w:rPr>
        <w:t xml:space="preserve"> </w:t>
      </w:r>
      <w:r w:rsidR="00E518B9" w:rsidRPr="00E518B9">
        <w:rPr>
          <w:rFonts w:eastAsia="Arial" w:cs="Arial"/>
          <w:noProof/>
          <w:snapToGrid w:val="0"/>
          <w:sz w:val="22"/>
          <w:szCs w:val="22"/>
        </w:rPr>
        <w:t>Maintain internal and external key relationships</w:t>
      </w:r>
    </w:p>
    <w:p w14:paraId="7CD00A80" w14:textId="0F5DEB08" w:rsidR="00E518B9" w:rsidRPr="00E518B9" w:rsidRDefault="00E518B9" w:rsidP="00E518B9">
      <w:pPr>
        <w:pStyle w:val="ListParagraph"/>
        <w:numPr>
          <w:ilvl w:val="0"/>
          <w:numId w:val="13"/>
        </w:numPr>
        <w:rPr>
          <w:rFonts w:eastAsia="Arial" w:cs="Arial"/>
          <w:noProof/>
          <w:snapToGrid w:val="0"/>
          <w:sz w:val="22"/>
          <w:szCs w:val="22"/>
        </w:rPr>
      </w:pPr>
      <w:r w:rsidRPr="00E518B9">
        <w:rPr>
          <w:rFonts w:eastAsia="Arial" w:cs="Arial"/>
          <w:b/>
          <w:bCs/>
          <w:noProof/>
          <w:snapToGrid w:val="0"/>
          <w:sz w:val="22"/>
          <w:szCs w:val="22"/>
        </w:rPr>
        <w:t>Internal</w:t>
      </w:r>
      <w:r w:rsidRPr="00E518B9">
        <w:rPr>
          <w:rFonts w:eastAsia="Arial" w:cs="Arial"/>
          <w:noProof/>
          <w:snapToGrid w:val="0"/>
          <w:sz w:val="22"/>
          <w:szCs w:val="22"/>
        </w:rPr>
        <w:t xml:space="preserve"> - British Council Engl</w:t>
      </w:r>
      <w:r w:rsidR="00D75826">
        <w:rPr>
          <w:rFonts w:eastAsia="Arial" w:cs="Arial"/>
          <w:noProof/>
          <w:snapToGrid w:val="0"/>
          <w:sz w:val="22"/>
          <w:szCs w:val="22"/>
        </w:rPr>
        <w:t>ish and School Education</w:t>
      </w:r>
      <w:r w:rsidRPr="00E518B9">
        <w:rPr>
          <w:rFonts w:eastAsia="Arial" w:cs="Arial"/>
          <w:noProof/>
          <w:snapToGrid w:val="0"/>
          <w:sz w:val="22"/>
          <w:szCs w:val="22"/>
        </w:rPr>
        <w:t xml:space="preserve"> team &amp; other British Council training consultants </w:t>
      </w:r>
    </w:p>
    <w:p w14:paraId="21C1B905" w14:textId="6AC1E147" w:rsidR="00E518B9" w:rsidRPr="00E518B9" w:rsidRDefault="00E518B9" w:rsidP="00E518B9">
      <w:pPr>
        <w:pStyle w:val="ListParagraph"/>
        <w:numPr>
          <w:ilvl w:val="0"/>
          <w:numId w:val="13"/>
        </w:numPr>
        <w:rPr>
          <w:rFonts w:eastAsia="Arial" w:cs="Arial"/>
          <w:noProof/>
          <w:snapToGrid w:val="0"/>
          <w:sz w:val="22"/>
          <w:szCs w:val="22"/>
        </w:rPr>
      </w:pPr>
      <w:r w:rsidRPr="00E518B9">
        <w:rPr>
          <w:rFonts w:eastAsia="Arial" w:cs="Arial"/>
          <w:b/>
          <w:bCs/>
          <w:noProof/>
          <w:snapToGrid w:val="0"/>
          <w:sz w:val="22"/>
          <w:szCs w:val="22"/>
        </w:rPr>
        <w:t>External</w:t>
      </w:r>
      <w:r w:rsidRPr="00E518B9">
        <w:rPr>
          <w:rFonts w:eastAsia="Arial" w:cs="Arial"/>
          <w:noProof/>
          <w:snapToGrid w:val="0"/>
          <w:sz w:val="22"/>
          <w:szCs w:val="22"/>
        </w:rPr>
        <w:t xml:space="preserve"> - Administrative staff, trainers and teachers from public and private educational institutions, partners, Members of local teacher associations and local researchers and academics </w:t>
      </w:r>
    </w:p>
    <w:p w14:paraId="0A02D55C" w14:textId="7697C4B5" w:rsidR="00F247D0" w:rsidRPr="00E518B9" w:rsidRDefault="00F247D0" w:rsidP="00E518B9">
      <w:pPr>
        <w:pStyle w:val="ListParagraph"/>
        <w:numPr>
          <w:ilvl w:val="1"/>
          <w:numId w:val="13"/>
        </w:numPr>
        <w:spacing w:before="40" w:after="40"/>
        <w:rPr>
          <w:rFonts w:eastAsia="Arial" w:cs="Arial"/>
          <w:sz w:val="22"/>
          <w:szCs w:val="22"/>
        </w:rPr>
      </w:pPr>
      <w:r w:rsidRPr="00E518B9">
        <w:rPr>
          <w:rFonts w:eastAsia="Arial" w:cs="Arial"/>
          <w:sz w:val="22"/>
          <w:szCs w:val="22"/>
        </w:rPr>
        <w:t>All travel arrangements and travel and expense claims are made in line with British Council policy.</w:t>
      </w:r>
    </w:p>
    <w:p w14:paraId="1A0729C1" w14:textId="1B7AE403" w:rsidR="008C1559" w:rsidRPr="00E518B9" w:rsidRDefault="00F247D0" w:rsidP="00E518B9">
      <w:pPr>
        <w:pStyle w:val="ListParagraph"/>
        <w:numPr>
          <w:ilvl w:val="1"/>
          <w:numId w:val="13"/>
        </w:numPr>
        <w:spacing w:before="40" w:after="40"/>
        <w:rPr>
          <w:rFonts w:eastAsia="Arial" w:cs="Arial"/>
          <w:sz w:val="22"/>
          <w:szCs w:val="22"/>
        </w:rPr>
      </w:pPr>
      <w:r w:rsidRPr="00E518B9">
        <w:rPr>
          <w:rFonts w:eastAsia="Arial" w:cs="Arial"/>
          <w:sz w:val="22"/>
          <w:szCs w:val="22"/>
        </w:rPr>
        <w:t>British Council values, policies and procedures are followed for safeguarding, EDI (equality, diversity, and inclusion), intellectual property and data protection, and health and safety.</w:t>
      </w:r>
    </w:p>
    <w:p w14:paraId="39BBE586" w14:textId="77777777" w:rsidR="008C1559" w:rsidRDefault="008C1559" w:rsidP="008C1559">
      <w:pPr>
        <w:pStyle w:val="HeadingC"/>
        <w:numPr>
          <w:ilvl w:val="1"/>
          <w:numId w:val="1"/>
        </w:numPr>
      </w:pPr>
      <w:r w:rsidRPr="00C3185F">
        <w:t>Timeline</w:t>
      </w:r>
    </w:p>
    <w:p w14:paraId="4FB38A9C" w14:textId="09C21D77" w:rsidR="008C1559" w:rsidRPr="00F247D0" w:rsidRDefault="008C1559" w:rsidP="00F247D0">
      <w:pPr>
        <w:pStyle w:val="HeadingC"/>
        <w:spacing w:before="120" w:line="240" w:lineRule="auto"/>
        <w:ind w:left="720"/>
        <w:rPr>
          <w:rFonts w:eastAsia="Arial" w:cs="Arial"/>
          <w:b w:val="0"/>
          <w:noProof/>
          <w:snapToGrid w:val="0"/>
          <w:color w:val="auto"/>
          <w:sz w:val="22"/>
          <w:szCs w:val="22"/>
        </w:rPr>
      </w:pPr>
      <w:r w:rsidRPr="00C8408F">
        <w:rPr>
          <w:rFonts w:eastAsia="Arial" w:cs="Arial"/>
          <w:b w:val="0"/>
          <w:noProof/>
          <w:snapToGrid w:val="0"/>
          <w:color w:val="auto"/>
          <w:sz w:val="22"/>
          <w:szCs w:val="22"/>
        </w:rPr>
        <w:t>2</w:t>
      </w:r>
      <w:r>
        <w:rPr>
          <w:rFonts w:eastAsia="Arial" w:cs="Arial"/>
          <w:b w:val="0"/>
          <w:noProof/>
          <w:snapToGrid w:val="0"/>
          <w:color w:val="auto"/>
          <w:sz w:val="22"/>
          <w:szCs w:val="22"/>
        </w:rPr>
        <w:t xml:space="preserve"> </w:t>
      </w:r>
      <w:r w:rsidRPr="00C8408F">
        <w:rPr>
          <w:rFonts w:eastAsia="Arial" w:cs="Arial"/>
          <w:b w:val="0"/>
          <w:noProof/>
          <w:snapToGrid w:val="0"/>
          <w:color w:val="auto"/>
          <w:sz w:val="22"/>
          <w:szCs w:val="22"/>
        </w:rPr>
        <w:t>years contract with</w:t>
      </w:r>
      <w:r>
        <w:rPr>
          <w:rFonts w:eastAsia="Arial" w:cs="Arial"/>
          <w:b w:val="0"/>
          <w:noProof/>
          <w:snapToGrid w:val="0"/>
          <w:color w:val="auto"/>
          <w:sz w:val="22"/>
          <w:szCs w:val="22"/>
        </w:rPr>
        <w:t xml:space="preserve"> possibility</w:t>
      </w:r>
      <w:r w:rsidRPr="00C8408F">
        <w:rPr>
          <w:rFonts w:eastAsia="Arial" w:cs="Arial"/>
          <w:b w:val="0"/>
          <w:noProof/>
          <w:snapToGrid w:val="0"/>
          <w:color w:val="auto"/>
          <w:sz w:val="22"/>
          <w:szCs w:val="22"/>
        </w:rPr>
        <w:t xml:space="preserve"> </w:t>
      </w:r>
      <w:r>
        <w:rPr>
          <w:rFonts w:eastAsia="Arial" w:cs="Arial"/>
          <w:b w:val="0"/>
          <w:noProof/>
          <w:snapToGrid w:val="0"/>
          <w:color w:val="auto"/>
          <w:sz w:val="22"/>
          <w:szCs w:val="22"/>
        </w:rPr>
        <w:t xml:space="preserve">of </w:t>
      </w:r>
      <w:r w:rsidRPr="00C8408F">
        <w:rPr>
          <w:rFonts w:eastAsia="Arial" w:cs="Arial"/>
          <w:b w:val="0"/>
          <w:noProof/>
          <w:snapToGrid w:val="0"/>
          <w:color w:val="auto"/>
          <w:sz w:val="22"/>
          <w:szCs w:val="22"/>
        </w:rPr>
        <w:t xml:space="preserve">1 year extension based on performance </w:t>
      </w:r>
    </w:p>
    <w:p w14:paraId="289DF27E" w14:textId="4B1ECC26" w:rsidR="008C1559" w:rsidRDefault="008C1559" w:rsidP="00F247D0">
      <w:pPr>
        <w:pStyle w:val="HeadingC"/>
        <w:numPr>
          <w:ilvl w:val="1"/>
          <w:numId w:val="1"/>
        </w:numPr>
      </w:pPr>
      <w:r>
        <w:t xml:space="preserve">Reporting and communication </w:t>
      </w:r>
    </w:p>
    <w:p w14:paraId="4E6CA457" w14:textId="47A843F7" w:rsidR="008C1559" w:rsidRPr="00DB690C" w:rsidRDefault="008C1559" w:rsidP="008C1559">
      <w:pPr>
        <w:pStyle w:val="ListParagraph"/>
        <w:spacing w:after="60"/>
        <w:rPr>
          <w:rFonts w:eastAsia="Arial" w:cs="Arial"/>
          <w:noProof/>
          <w:snapToGrid w:val="0"/>
          <w:sz w:val="22"/>
          <w:szCs w:val="22"/>
        </w:rPr>
      </w:pPr>
      <w:r w:rsidRPr="00DB690C">
        <w:rPr>
          <w:rFonts w:eastAsia="Arial" w:cs="Arial"/>
          <w:noProof/>
          <w:snapToGrid w:val="0"/>
          <w:sz w:val="22"/>
          <w:szCs w:val="22"/>
        </w:rPr>
        <w:t xml:space="preserve">Reporting to </w:t>
      </w:r>
      <w:r w:rsidR="004673E0" w:rsidRPr="00DB690C">
        <w:rPr>
          <w:rFonts w:eastAsia="Arial" w:cs="Arial"/>
          <w:noProof/>
          <w:snapToGrid w:val="0"/>
          <w:sz w:val="22"/>
          <w:szCs w:val="22"/>
        </w:rPr>
        <w:t>Project Coordinator</w:t>
      </w:r>
      <w:r w:rsidRPr="00DB690C">
        <w:rPr>
          <w:rFonts w:eastAsia="Arial" w:cs="Arial"/>
          <w:noProof/>
          <w:snapToGrid w:val="0"/>
          <w:sz w:val="22"/>
          <w:szCs w:val="22"/>
        </w:rPr>
        <w:t xml:space="preserve"> and Project Manager English </w:t>
      </w:r>
      <w:r w:rsidR="00D75826" w:rsidRPr="00DB690C">
        <w:rPr>
          <w:rFonts w:eastAsia="Arial" w:cs="Arial"/>
          <w:noProof/>
          <w:snapToGrid w:val="0"/>
          <w:sz w:val="22"/>
          <w:szCs w:val="22"/>
        </w:rPr>
        <w:t>and School Education</w:t>
      </w:r>
      <w:r w:rsidRPr="00DB690C">
        <w:rPr>
          <w:rFonts w:eastAsia="Arial" w:cs="Arial"/>
          <w:noProof/>
          <w:snapToGrid w:val="0"/>
          <w:sz w:val="22"/>
          <w:szCs w:val="22"/>
        </w:rPr>
        <w:t>, British Council</w:t>
      </w:r>
      <w:r w:rsidR="00D75826" w:rsidRPr="00DB690C">
        <w:rPr>
          <w:rFonts w:eastAsia="Arial" w:cs="Arial"/>
          <w:noProof/>
          <w:snapToGrid w:val="0"/>
          <w:sz w:val="22"/>
          <w:szCs w:val="22"/>
        </w:rPr>
        <w:t xml:space="preserve"> Sri Lanka</w:t>
      </w:r>
    </w:p>
    <w:p w14:paraId="38E96BE8" w14:textId="77777777" w:rsidR="008C1559" w:rsidRPr="002F6D5B" w:rsidRDefault="008C1559" w:rsidP="008C1559">
      <w:pPr>
        <w:pStyle w:val="ListParagraph"/>
        <w:spacing w:after="60"/>
        <w:rPr>
          <w:rFonts w:cs="Arial"/>
          <w:i/>
          <w:color w:val="2F5496" w:themeColor="accent1" w:themeShade="BF"/>
        </w:rPr>
      </w:pPr>
    </w:p>
    <w:p w14:paraId="6404CC38" w14:textId="29682B0B" w:rsidR="008C1559" w:rsidRPr="00E53A42" w:rsidRDefault="008C1559" w:rsidP="00E53A42">
      <w:pPr>
        <w:pStyle w:val="HeadingC"/>
        <w:numPr>
          <w:ilvl w:val="1"/>
          <w:numId w:val="1"/>
        </w:numPr>
        <w:spacing w:before="120" w:line="240" w:lineRule="auto"/>
      </w:pPr>
      <w:r>
        <w:t>Qualifications and experience required</w:t>
      </w:r>
      <w:r w:rsidRPr="00E53A42">
        <w:rPr>
          <w:rFonts w:cs="Arial"/>
          <w:i/>
          <w:color w:val="2F5496" w:themeColor="accent1" w:themeShade="BF"/>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47"/>
        <w:gridCol w:w="4253"/>
      </w:tblGrid>
      <w:tr w:rsidR="008C1559" w:rsidRPr="00B22958" w14:paraId="2ACD1929" w14:textId="77777777" w:rsidTr="00CD5389">
        <w:trPr>
          <w:trHeight w:val="567"/>
        </w:trPr>
        <w:tc>
          <w:tcPr>
            <w:tcW w:w="1985" w:type="dxa"/>
            <w:tcBorders>
              <w:bottom w:val="single" w:sz="4" w:space="0" w:color="auto"/>
            </w:tcBorders>
            <w:shd w:val="clear" w:color="auto" w:fill="E0E0E0"/>
            <w:vAlign w:val="center"/>
          </w:tcPr>
          <w:p w14:paraId="271B61AD" w14:textId="77777777" w:rsidR="008C1559" w:rsidRPr="00B22958" w:rsidRDefault="008C1559" w:rsidP="00FA42CA">
            <w:pPr>
              <w:spacing w:before="40"/>
              <w:rPr>
                <w:rFonts w:eastAsia="Arial"/>
                <w:sz w:val="22"/>
                <w:szCs w:val="22"/>
              </w:rPr>
            </w:pPr>
          </w:p>
          <w:p w14:paraId="607F01D0" w14:textId="77777777" w:rsidR="008C1559" w:rsidRPr="00B22958" w:rsidRDefault="008C1559" w:rsidP="00FA42CA">
            <w:pPr>
              <w:spacing w:before="40"/>
              <w:rPr>
                <w:rFonts w:eastAsia="Arial"/>
                <w:b/>
                <w:bCs/>
                <w:sz w:val="22"/>
                <w:szCs w:val="22"/>
              </w:rPr>
            </w:pPr>
          </w:p>
        </w:tc>
        <w:tc>
          <w:tcPr>
            <w:tcW w:w="4247" w:type="dxa"/>
            <w:shd w:val="clear" w:color="auto" w:fill="E0E0E0"/>
            <w:vAlign w:val="center"/>
          </w:tcPr>
          <w:p w14:paraId="03756BD9" w14:textId="77777777" w:rsidR="008C1559" w:rsidRPr="00B22958" w:rsidRDefault="008C1559" w:rsidP="00FA42CA">
            <w:pPr>
              <w:spacing w:before="40"/>
              <w:rPr>
                <w:rFonts w:eastAsia="Arial"/>
                <w:b/>
                <w:bCs/>
                <w:sz w:val="22"/>
                <w:szCs w:val="22"/>
              </w:rPr>
            </w:pPr>
            <w:r w:rsidRPr="763A0C44">
              <w:rPr>
                <w:rFonts w:eastAsia="Arial" w:cs="Arial"/>
                <w:b/>
                <w:bCs/>
                <w:sz w:val="22"/>
                <w:szCs w:val="22"/>
              </w:rPr>
              <w:t xml:space="preserve">Essential </w:t>
            </w:r>
          </w:p>
        </w:tc>
        <w:tc>
          <w:tcPr>
            <w:tcW w:w="4253" w:type="dxa"/>
            <w:shd w:val="clear" w:color="auto" w:fill="E0E0E0"/>
            <w:vAlign w:val="center"/>
          </w:tcPr>
          <w:p w14:paraId="4AB70ACB" w14:textId="77777777" w:rsidR="008C1559" w:rsidRPr="00B22958" w:rsidRDefault="008C1559" w:rsidP="00FA42CA">
            <w:pPr>
              <w:spacing w:before="40"/>
              <w:rPr>
                <w:rFonts w:eastAsia="Arial"/>
                <w:b/>
                <w:bCs/>
                <w:sz w:val="22"/>
                <w:szCs w:val="22"/>
              </w:rPr>
            </w:pPr>
            <w:r w:rsidRPr="763A0C44">
              <w:rPr>
                <w:rFonts w:eastAsia="Arial" w:cs="Arial"/>
                <w:b/>
                <w:bCs/>
                <w:sz w:val="22"/>
                <w:szCs w:val="22"/>
              </w:rPr>
              <w:t xml:space="preserve">Desirable </w:t>
            </w:r>
          </w:p>
          <w:p w14:paraId="6B25F8F7" w14:textId="77777777" w:rsidR="008C1559" w:rsidRPr="00B22958" w:rsidRDefault="008C1559" w:rsidP="00FA42CA">
            <w:pPr>
              <w:spacing w:before="40"/>
              <w:rPr>
                <w:rFonts w:eastAsia="Arial"/>
                <w:b/>
                <w:bCs/>
                <w:sz w:val="22"/>
                <w:szCs w:val="22"/>
              </w:rPr>
            </w:pPr>
          </w:p>
        </w:tc>
      </w:tr>
      <w:tr w:rsidR="008C1559" w:rsidRPr="00B22958" w14:paraId="6BB9EF70" w14:textId="77777777" w:rsidTr="00CD5389">
        <w:trPr>
          <w:trHeight w:val="2690"/>
        </w:trPr>
        <w:tc>
          <w:tcPr>
            <w:tcW w:w="1985" w:type="dxa"/>
            <w:shd w:val="clear" w:color="auto" w:fill="E0E0E0"/>
          </w:tcPr>
          <w:p w14:paraId="194B166F" w14:textId="1041FA20" w:rsidR="008C1559" w:rsidRPr="00B22958" w:rsidRDefault="00122B27" w:rsidP="00FA42CA">
            <w:pPr>
              <w:rPr>
                <w:rFonts w:eastAsia="Arial"/>
                <w:sz w:val="22"/>
                <w:szCs w:val="22"/>
              </w:rPr>
            </w:pPr>
            <w:r>
              <w:rPr>
                <w:rFonts w:eastAsia="Arial" w:cs="Arial"/>
                <w:b/>
                <w:bCs/>
                <w:sz w:val="22"/>
                <w:szCs w:val="22"/>
              </w:rPr>
              <w:t xml:space="preserve">Educational </w:t>
            </w:r>
            <w:r w:rsidR="008C1559" w:rsidRPr="763A0C44">
              <w:rPr>
                <w:rFonts w:eastAsia="Arial" w:cs="Arial"/>
                <w:b/>
                <w:bCs/>
                <w:sz w:val="22"/>
                <w:szCs w:val="22"/>
              </w:rPr>
              <w:t>Qualifications</w:t>
            </w:r>
          </w:p>
          <w:p w14:paraId="70A8604F" w14:textId="77777777" w:rsidR="008C1559" w:rsidRPr="00B22958" w:rsidRDefault="008C1559" w:rsidP="00FA42CA">
            <w:pPr>
              <w:rPr>
                <w:rFonts w:eastAsia="Arial"/>
                <w:sz w:val="22"/>
                <w:szCs w:val="22"/>
              </w:rPr>
            </w:pPr>
          </w:p>
          <w:p w14:paraId="0683BB8D" w14:textId="77777777" w:rsidR="008C1559" w:rsidRPr="763A0C44" w:rsidRDefault="008C1559" w:rsidP="00FA42CA">
            <w:pPr>
              <w:spacing w:before="40"/>
              <w:rPr>
                <w:rFonts w:eastAsia="Arial" w:cs="Arial"/>
                <w:b/>
                <w:bCs/>
                <w:sz w:val="22"/>
                <w:szCs w:val="22"/>
              </w:rPr>
            </w:pPr>
          </w:p>
        </w:tc>
        <w:tc>
          <w:tcPr>
            <w:tcW w:w="4247" w:type="dxa"/>
          </w:tcPr>
          <w:p w14:paraId="42C69652" w14:textId="77777777" w:rsidR="008555AB" w:rsidRDefault="008555AB" w:rsidP="00FF4ED5">
            <w:pPr>
              <w:pStyle w:val="infill"/>
              <w:numPr>
                <w:ilvl w:val="0"/>
                <w:numId w:val="18"/>
              </w:numPr>
              <w:rPr>
                <w:rFonts w:eastAsia="Arial"/>
              </w:rPr>
            </w:pPr>
            <w:r>
              <w:rPr>
                <w:rFonts w:eastAsia="Arial"/>
              </w:rPr>
              <w:t xml:space="preserve">University degree </w:t>
            </w:r>
          </w:p>
          <w:p w14:paraId="0DCA136E" w14:textId="77777777" w:rsidR="005625E0" w:rsidRPr="00B22958" w:rsidRDefault="005625E0" w:rsidP="00FA42CA">
            <w:pPr>
              <w:pStyle w:val="infill"/>
              <w:rPr>
                <w:rFonts w:eastAsia="Arial"/>
              </w:rPr>
            </w:pPr>
          </w:p>
          <w:p w14:paraId="2CCB1C93" w14:textId="3978D7EC" w:rsidR="008C1559" w:rsidRPr="00B22958" w:rsidRDefault="00F247D0" w:rsidP="00FF4ED5">
            <w:pPr>
              <w:pStyle w:val="infill"/>
              <w:numPr>
                <w:ilvl w:val="0"/>
                <w:numId w:val="18"/>
              </w:numPr>
              <w:rPr>
                <w:rFonts w:eastAsia="Arial"/>
              </w:rPr>
            </w:pPr>
            <w:r w:rsidRPr="00244D9B">
              <w:t>English language teaching qualification</w:t>
            </w:r>
            <w:r>
              <w:t>/t</w:t>
            </w:r>
            <w:r w:rsidR="008C1559" w:rsidRPr="763A0C44">
              <w:rPr>
                <w:rFonts w:eastAsia="Arial"/>
              </w:rPr>
              <w:t>eacher training/education that can be verified by a certificate and/or a referee</w:t>
            </w:r>
          </w:p>
          <w:p w14:paraId="07140B5F" w14:textId="77777777" w:rsidR="008C1559" w:rsidRPr="00B22958" w:rsidRDefault="008C1559" w:rsidP="00FA42CA">
            <w:pPr>
              <w:pStyle w:val="infill"/>
              <w:rPr>
                <w:rFonts w:eastAsia="Arial"/>
              </w:rPr>
            </w:pPr>
          </w:p>
          <w:p w14:paraId="2704F86E" w14:textId="77777777" w:rsidR="008C1559" w:rsidRPr="763A0C44" w:rsidRDefault="008C1559" w:rsidP="00FA42CA">
            <w:pPr>
              <w:pStyle w:val="NormalWeb"/>
              <w:rPr>
                <w:rFonts w:ascii="Arial" w:eastAsia="Arial" w:hAnsi="Arial" w:cs="Arial"/>
                <w:sz w:val="22"/>
                <w:szCs w:val="22"/>
              </w:rPr>
            </w:pPr>
          </w:p>
        </w:tc>
        <w:tc>
          <w:tcPr>
            <w:tcW w:w="4253" w:type="dxa"/>
          </w:tcPr>
          <w:p w14:paraId="29667BCD" w14:textId="77777777" w:rsidR="006779A3" w:rsidRDefault="006779A3" w:rsidP="00FF4ED5">
            <w:pPr>
              <w:pStyle w:val="infill"/>
              <w:numPr>
                <w:ilvl w:val="0"/>
                <w:numId w:val="18"/>
              </w:numPr>
              <w:ind w:left="360"/>
              <w:rPr>
                <w:rFonts w:eastAsia="Arial"/>
              </w:rPr>
            </w:pPr>
            <w:r>
              <w:rPr>
                <w:rFonts w:eastAsia="Arial"/>
              </w:rPr>
              <w:t xml:space="preserve">Higher education relevant to </w:t>
            </w:r>
          </w:p>
          <w:p w14:paraId="5BA836E5" w14:textId="77777777" w:rsidR="006779A3" w:rsidRDefault="006779A3" w:rsidP="000245FA">
            <w:pPr>
              <w:pStyle w:val="infill"/>
              <w:numPr>
                <w:ilvl w:val="0"/>
                <w:numId w:val="19"/>
              </w:numPr>
              <w:rPr>
                <w:rFonts w:eastAsia="Arial"/>
              </w:rPr>
            </w:pPr>
            <w:r>
              <w:rPr>
                <w:rFonts w:eastAsia="Arial"/>
              </w:rPr>
              <w:t>Education</w:t>
            </w:r>
          </w:p>
          <w:p w14:paraId="5F4EDDB6" w14:textId="524EF35C" w:rsidR="006779A3" w:rsidRDefault="006779A3" w:rsidP="000245FA">
            <w:pPr>
              <w:pStyle w:val="infill"/>
              <w:numPr>
                <w:ilvl w:val="0"/>
                <w:numId w:val="19"/>
              </w:numPr>
              <w:rPr>
                <w:rFonts w:eastAsia="Arial"/>
              </w:rPr>
            </w:pPr>
            <w:r>
              <w:rPr>
                <w:rFonts w:eastAsia="Arial"/>
              </w:rPr>
              <w:t xml:space="preserve">English language teaching and learning </w:t>
            </w:r>
          </w:p>
          <w:p w14:paraId="588FFC24" w14:textId="77777777" w:rsidR="00ED70AE" w:rsidRDefault="00ED70AE" w:rsidP="00FF4ED5">
            <w:pPr>
              <w:pStyle w:val="infill"/>
              <w:rPr>
                <w:rFonts w:eastAsia="Arial"/>
              </w:rPr>
            </w:pPr>
          </w:p>
          <w:p w14:paraId="71929CD9" w14:textId="0F6CB608" w:rsidR="00E53A42" w:rsidRDefault="000C22C8" w:rsidP="00FF4ED5">
            <w:pPr>
              <w:pStyle w:val="infill"/>
              <w:numPr>
                <w:ilvl w:val="0"/>
                <w:numId w:val="18"/>
              </w:numPr>
              <w:ind w:left="360"/>
              <w:rPr>
                <w:rFonts w:eastAsia="Arial"/>
              </w:rPr>
            </w:pPr>
            <w:r>
              <w:rPr>
                <w:rFonts w:eastAsia="Arial"/>
              </w:rPr>
              <w:t>International qualification in</w:t>
            </w:r>
            <w:r w:rsidR="008C1559" w:rsidRPr="763A0C44">
              <w:rPr>
                <w:rFonts w:eastAsia="Arial"/>
              </w:rPr>
              <w:t xml:space="preserve"> teacher training </w:t>
            </w:r>
          </w:p>
          <w:p w14:paraId="50CD36BE" w14:textId="5245C904" w:rsidR="008C1559" w:rsidRPr="00B22958" w:rsidRDefault="00E53A42" w:rsidP="000245FA">
            <w:pPr>
              <w:pStyle w:val="infill"/>
              <w:ind w:left="360"/>
              <w:rPr>
                <w:rFonts w:eastAsia="Arial"/>
                <w:szCs w:val="22"/>
              </w:rPr>
            </w:pPr>
            <w:r w:rsidRPr="763A0C44">
              <w:rPr>
                <w:rFonts w:eastAsia="Arial"/>
              </w:rPr>
              <w:t>e.g</w:t>
            </w:r>
            <w:r>
              <w:rPr>
                <w:rFonts w:eastAsia="Arial"/>
              </w:rPr>
              <w:t xml:space="preserve">., </w:t>
            </w:r>
            <w:r w:rsidR="008C1559" w:rsidRPr="00FA42CA">
              <w:rPr>
                <w:rFonts w:eastAsia="Arial"/>
                <w:szCs w:val="22"/>
              </w:rPr>
              <w:t>Cambridge CELTA</w:t>
            </w:r>
            <w:r w:rsidR="000C22C8">
              <w:rPr>
                <w:rFonts w:eastAsia="Arial"/>
                <w:szCs w:val="22"/>
              </w:rPr>
              <w:t>, DELTA</w:t>
            </w:r>
            <w:r w:rsidRPr="00244D9B">
              <w:t xml:space="preserve"> or equivalent will be preferred</w:t>
            </w:r>
          </w:p>
        </w:tc>
      </w:tr>
      <w:tr w:rsidR="008C1559" w:rsidRPr="00B22958" w14:paraId="04EAA87B" w14:textId="77777777" w:rsidTr="003D1673">
        <w:trPr>
          <w:trHeight w:val="983"/>
        </w:trPr>
        <w:tc>
          <w:tcPr>
            <w:tcW w:w="1985" w:type="dxa"/>
            <w:shd w:val="clear" w:color="auto" w:fill="E0E0E0"/>
          </w:tcPr>
          <w:p w14:paraId="5723826A" w14:textId="77777777" w:rsidR="008C1559" w:rsidRPr="00B22958" w:rsidRDefault="008C1559" w:rsidP="00FA42CA">
            <w:pPr>
              <w:spacing w:before="40"/>
              <w:rPr>
                <w:rFonts w:eastAsia="Arial"/>
                <w:b/>
                <w:bCs/>
                <w:sz w:val="22"/>
                <w:szCs w:val="22"/>
              </w:rPr>
            </w:pPr>
            <w:r w:rsidRPr="763A0C44">
              <w:rPr>
                <w:rFonts w:eastAsia="Arial" w:cs="Arial"/>
                <w:b/>
                <w:bCs/>
                <w:sz w:val="22"/>
                <w:szCs w:val="22"/>
              </w:rPr>
              <w:t>Skills and Knowledge</w:t>
            </w:r>
          </w:p>
        </w:tc>
        <w:tc>
          <w:tcPr>
            <w:tcW w:w="4247" w:type="dxa"/>
          </w:tcPr>
          <w:p w14:paraId="1C4D9696" w14:textId="0ABA0E1A" w:rsidR="008C1559" w:rsidRPr="00B22958" w:rsidRDefault="008C1559" w:rsidP="00FF4ED5">
            <w:pPr>
              <w:pStyle w:val="NormalWeb"/>
              <w:numPr>
                <w:ilvl w:val="0"/>
                <w:numId w:val="17"/>
              </w:numPr>
              <w:spacing w:before="0" w:beforeAutospacing="0" w:after="0" w:afterAutospacing="0"/>
              <w:rPr>
                <w:rFonts w:ascii="Arial" w:eastAsia="Arial" w:hAnsi="Arial" w:cs="Arial"/>
                <w:sz w:val="22"/>
                <w:szCs w:val="22"/>
              </w:rPr>
            </w:pPr>
            <w:r w:rsidRPr="763A0C44">
              <w:rPr>
                <w:rFonts w:ascii="Arial" w:eastAsia="Arial" w:hAnsi="Arial" w:cs="Arial"/>
                <w:sz w:val="22"/>
                <w:szCs w:val="22"/>
              </w:rPr>
              <w:t xml:space="preserve">English CEFR level </w:t>
            </w:r>
            <w:r w:rsidR="00740948">
              <w:rPr>
                <w:rFonts w:ascii="Arial" w:eastAsia="Arial" w:hAnsi="Arial" w:cs="Arial"/>
                <w:sz w:val="22"/>
                <w:szCs w:val="22"/>
              </w:rPr>
              <w:t>C1</w:t>
            </w:r>
            <w:r w:rsidRPr="763A0C44">
              <w:rPr>
                <w:rFonts w:ascii="Arial" w:eastAsia="Arial" w:hAnsi="Arial" w:cs="Arial"/>
                <w:sz w:val="22"/>
                <w:szCs w:val="22"/>
              </w:rPr>
              <w:t xml:space="preserve">/IELTS band </w:t>
            </w:r>
            <w:r>
              <w:rPr>
                <w:rFonts w:ascii="Arial" w:eastAsia="Arial" w:hAnsi="Arial" w:cs="Arial"/>
                <w:sz w:val="22"/>
                <w:szCs w:val="22"/>
              </w:rPr>
              <w:t>7</w:t>
            </w:r>
            <w:r w:rsidR="00740948">
              <w:rPr>
                <w:rFonts w:ascii="Arial" w:eastAsia="Arial" w:hAnsi="Arial" w:cs="Arial"/>
                <w:sz w:val="22"/>
                <w:szCs w:val="22"/>
              </w:rPr>
              <w:t>.5</w:t>
            </w:r>
          </w:p>
        </w:tc>
        <w:tc>
          <w:tcPr>
            <w:tcW w:w="4253" w:type="dxa"/>
          </w:tcPr>
          <w:p w14:paraId="1B418FE8" w14:textId="77777777" w:rsidR="008C1559" w:rsidRPr="00B22958" w:rsidRDefault="008C1559" w:rsidP="00FA42CA">
            <w:pPr>
              <w:pStyle w:val="NormalWeb"/>
              <w:spacing w:before="0" w:beforeAutospacing="0" w:after="0" w:afterAutospacing="0"/>
              <w:rPr>
                <w:rFonts w:ascii="Arial" w:eastAsia="Arial" w:hAnsi="Arial" w:cs="Arial"/>
                <w:sz w:val="22"/>
                <w:szCs w:val="22"/>
              </w:rPr>
            </w:pPr>
          </w:p>
          <w:p w14:paraId="3D3A6969" w14:textId="77777777" w:rsidR="008C1559" w:rsidRPr="00B22958" w:rsidRDefault="008C1559" w:rsidP="00FA42CA">
            <w:pPr>
              <w:pStyle w:val="infill"/>
              <w:rPr>
                <w:rFonts w:eastAsia="Arial"/>
              </w:rPr>
            </w:pPr>
          </w:p>
        </w:tc>
      </w:tr>
      <w:tr w:rsidR="008C1559" w:rsidRPr="00B22958" w14:paraId="176944D9" w14:textId="77777777" w:rsidTr="00CD5389">
        <w:trPr>
          <w:trHeight w:val="1457"/>
        </w:trPr>
        <w:tc>
          <w:tcPr>
            <w:tcW w:w="1985" w:type="dxa"/>
            <w:shd w:val="clear" w:color="auto" w:fill="E0E0E0"/>
          </w:tcPr>
          <w:p w14:paraId="394E272A" w14:textId="11CE2DC4" w:rsidR="008C1559" w:rsidRPr="00B22958" w:rsidRDefault="008C1559" w:rsidP="00FA42CA">
            <w:pPr>
              <w:spacing w:before="40"/>
              <w:rPr>
                <w:rFonts w:eastAsia="Arial"/>
                <w:b/>
                <w:bCs/>
                <w:sz w:val="22"/>
                <w:szCs w:val="22"/>
              </w:rPr>
            </w:pPr>
            <w:r w:rsidRPr="763A0C44">
              <w:rPr>
                <w:rFonts w:eastAsia="Arial" w:cs="Arial"/>
                <w:b/>
                <w:bCs/>
                <w:sz w:val="22"/>
                <w:szCs w:val="22"/>
              </w:rPr>
              <w:t>Experience</w:t>
            </w:r>
            <w:r w:rsidR="00F247D0">
              <w:rPr>
                <w:rFonts w:eastAsia="Arial" w:cs="Arial"/>
                <w:b/>
                <w:bCs/>
                <w:sz w:val="22"/>
                <w:szCs w:val="22"/>
              </w:rPr>
              <w:t xml:space="preserve"> and commitments </w:t>
            </w:r>
          </w:p>
        </w:tc>
        <w:tc>
          <w:tcPr>
            <w:tcW w:w="4247" w:type="dxa"/>
          </w:tcPr>
          <w:p w14:paraId="6D486991" w14:textId="77777777" w:rsidR="00E53A42" w:rsidRPr="00ED70AE" w:rsidRDefault="00E53A42" w:rsidP="00E53A42">
            <w:pPr>
              <w:pStyle w:val="ListParagraph"/>
              <w:numPr>
                <w:ilvl w:val="0"/>
                <w:numId w:val="10"/>
              </w:numPr>
              <w:spacing w:after="200"/>
              <w:ind w:left="709" w:hanging="425"/>
              <w:rPr>
                <w:rFonts w:cs="Arial"/>
                <w:sz w:val="22"/>
                <w:szCs w:val="22"/>
              </w:rPr>
            </w:pPr>
            <w:r w:rsidRPr="00ED70AE">
              <w:rPr>
                <w:rFonts w:cs="Arial"/>
                <w:sz w:val="22"/>
                <w:szCs w:val="22"/>
              </w:rPr>
              <w:t>At least 3 years’ teaching experience</w:t>
            </w:r>
          </w:p>
          <w:p w14:paraId="6900CCFF" w14:textId="5BD23513" w:rsidR="00EE52F6" w:rsidRPr="00ED70AE" w:rsidRDefault="00EE52F6" w:rsidP="00E53A42">
            <w:pPr>
              <w:pStyle w:val="ListParagraph"/>
              <w:numPr>
                <w:ilvl w:val="0"/>
                <w:numId w:val="10"/>
              </w:numPr>
              <w:spacing w:after="200"/>
              <w:ind w:left="709" w:hanging="425"/>
              <w:rPr>
                <w:rFonts w:cs="Arial"/>
                <w:sz w:val="22"/>
                <w:szCs w:val="22"/>
              </w:rPr>
            </w:pPr>
            <w:r w:rsidRPr="00ED70AE">
              <w:rPr>
                <w:rFonts w:cs="Arial"/>
                <w:sz w:val="22"/>
                <w:szCs w:val="22"/>
              </w:rPr>
              <w:t xml:space="preserve">Some experience of working with teachers on </w:t>
            </w:r>
            <w:r w:rsidR="00FF4ED5">
              <w:rPr>
                <w:rFonts w:cs="Arial"/>
                <w:sz w:val="22"/>
                <w:szCs w:val="22"/>
              </w:rPr>
              <w:t xml:space="preserve">continuous professional </w:t>
            </w:r>
            <w:r w:rsidRPr="00ED70AE">
              <w:rPr>
                <w:rFonts w:cs="Arial"/>
                <w:sz w:val="22"/>
                <w:szCs w:val="22"/>
              </w:rPr>
              <w:t>development</w:t>
            </w:r>
          </w:p>
          <w:p w14:paraId="1D3C608B" w14:textId="34311D12" w:rsidR="002A0005" w:rsidRPr="00ED70AE" w:rsidRDefault="002A0005" w:rsidP="00E53A42">
            <w:pPr>
              <w:pStyle w:val="ListParagraph"/>
              <w:numPr>
                <w:ilvl w:val="0"/>
                <w:numId w:val="10"/>
              </w:numPr>
              <w:spacing w:after="200"/>
              <w:ind w:left="709" w:hanging="425"/>
              <w:rPr>
                <w:rFonts w:cs="Arial"/>
                <w:sz w:val="22"/>
                <w:szCs w:val="22"/>
              </w:rPr>
            </w:pPr>
            <w:r w:rsidRPr="00ED70AE">
              <w:rPr>
                <w:rFonts w:cs="Arial"/>
                <w:sz w:val="22"/>
                <w:szCs w:val="22"/>
              </w:rPr>
              <w:t xml:space="preserve">Experience of supporting and mentoring teachers </w:t>
            </w:r>
          </w:p>
          <w:p w14:paraId="1F0635F7" w14:textId="2A4AFB9C" w:rsidR="002A0005" w:rsidRPr="00ED70AE" w:rsidRDefault="002A0005" w:rsidP="00E53A42">
            <w:pPr>
              <w:pStyle w:val="ListParagraph"/>
              <w:numPr>
                <w:ilvl w:val="0"/>
                <w:numId w:val="10"/>
              </w:numPr>
              <w:spacing w:after="200"/>
              <w:ind w:left="709" w:hanging="425"/>
              <w:rPr>
                <w:rFonts w:cs="Arial"/>
                <w:sz w:val="22"/>
                <w:szCs w:val="22"/>
              </w:rPr>
            </w:pPr>
            <w:r w:rsidRPr="00ED70AE">
              <w:rPr>
                <w:rFonts w:cs="Arial"/>
                <w:sz w:val="22"/>
                <w:szCs w:val="22"/>
              </w:rPr>
              <w:t>Knowledge of</w:t>
            </w:r>
            <w:r w:rsidR="00C35034" w:rsidRPr="00ED70AE">
              <w:rPr>
                <w:rFonts w:cs="Arial"/>
                <w:sz w:val="22"/>
                <w:szCs w:val="22"/>
              </w:rPr>
              <w:t xml:space="preserve"> Sri Lanka</w:t>
            </w:r>
            <w:r w:rsidR="00FF4ED5">
              <w:rPr>
                <w:rFonts w:cs="Arial"/>
                <w:sz w:val="22"/>
                <w:szCs w:val="22"/>
              </w:rPr>
              <w:t>n</w:t>
            </w:r>
            <w:r w:rsidRPr="00ED70AE">
              <w:rPr>
                <w:rFonts w:cs="Arial"/>
                <w:sz w:val="22"/>
                <w:szCs w:val="22"/>
              </w:rPr>
              <w:t xml:space="preserve"> education system </w:t>
            </w:r>
          </w:p>
          <w:p w14:paraId="33D6C564" w14:textId="2DBE7652" w:rsidR="00E53A42" w:rsidRPr="00ED70AE" w:rsidRDefault="00E53A42" w:rsidP="00E53A42">
            <w:pPr>
              <w:pStyle w:val="ListParagraph"/>
              <w:numPr>
                <w:ilvl w:val="0"/>
                <w:numId w:val="10"/>
              </w:numPr>
              <w:spacing w:after="200"/>
              <w:ind w:left="709" w:hanging="425"/>
              <w:rPr>
                <w:rFonts w:cs="Arial"/>
                <w:sz w:val="22"/>
                <w:szCs w:val="22"/>
              </w:rPr>
            </w:pPr>
            <w:r w:rsidRPr="00ED70AE">
              <w:rPr>
                <w:rFonts w:cs="Arial"/>
                <w:sz w:val="22"/>
                <w:szCs w:val="22"/>
              </w:rPr>
              <w:t>Experience of running online training using digital tools</w:t>
            </w:r>
          </w:p>
          <w:p w14:paraId="66E2F0D1" w14:textId="4B12C4B7" w:rsidR="00461527" w:rsidRPr="00ED70AE" w:rsidRDefault="00461527" w:rsidP="00E53A42">
            <w:pPr>
              <w:pStyle w:val="ListParagraph"/>
              <w:numPr>
                <w:ilvl w:val="0"/>
                <w:numId w:val="10"/>
              </w:numPr>
              <w:spacing w:after="200"/>
              <w:ind w:left="709" w:hanging="425"/>
              <w:rPr>
                <w:rFonts w:cs="Arial"/>
                <w:sz w:val="22"/>
                <w:szCs w:val="22"/>
              </w:rPr>
            </w:pPr>
            <w:r w:rsidRPr="00ED70AE">
              <w:rPr>
                <w:rFonts w:cs="Arial"/>
                <w:sz w:val="22"/>
                <w:szCs w:val="22"/>
              </w:rPr>
              <w:t xml:space="preserve">Exposure to curriculum and materials development </w:t>
            </w:r>
          </w:p>
          <w:p w14:paraId="7ECDF184" w14:textId="01123850" w:rsidR="00F247D0" w:rsidRPr="00ED70AE" w:rsidRDefault="005538F1" w:rsidP="00B03D5C">
            <w:pPr>
              <w:pStyle w:val="ListParagraph"/>
              <w:numPr>
                <w:ilvl w:val="0"/>
                <w:numId w:val="10"/>
              </w:numPr>
              <w:spacing w:after="200"/>
              <w:ind w:left="709" w:hanging="425"/>
              <w:rPr>
                <w:rFonts w:cs="Arial"/>
                <w:sz w:val="22"/>
                <w:szCs w:val="22"/>
              </w:rPr>
            </w:pPr>
            <w:r w:rsidRPr="00ED70AE">
              <w:rPr>
                <w:rFonts w:cs="Arial"/>
                <w:sz w:val="22"/>
                <w:szCs w:val="22"/>
              </w:rPr>
              <w:t xml:space="preserve">Experience of planning teacher training courses </w:t>
            </w:r>
          </w:p>
          <w:p w14:paraId="515F5183" w14:textId="39292C5A" w:rsidR="00E53A42" w:rsidRPr="00ED70AE" w:rsidRDefault="00A6168D" w:rsidP="00E53A42">
            <w:pPr>
              <w:pStyle w:val="ListParagraph"/>
              <w:numPr>
                <w:ilvl w:val="0"/>
                <w:numId w:val="10"/>
              </w:numPr>
              <w:spacing w:after="200"/>
              <w:ind w:left="709" w:hanging="425"/>
              <w:rPr>
                <w:rFonts w:cs="Arial"/>
                <w:sz w:val="22"/>
                <w:szCs w:val="22"/>
              </w:rPr>
            </w:pPr>
            <w:r w:rsidRPr="00ED70AE">
              <w:rPr>
                <w:rFonts w:cs="Arial"/>
                <w:sz w:val="22"/>
                <w:szCs w:val="22"/>
              </w:rPr>
              <w:t>Minimum a</w:t>
            </w:r>
            <w:r w:rsidR="00DD4838" w:rsidRPr="00ED70AE">
              <w:rPr>
                <w:rFonts w:cs="Arial"/>
                <w:sz w:val="22"/>
                <w:szCs w:val="22"/>
              </w:rPr>
              <w:t>vailability</w:t>
            </w:r>
            <w:r w:rsidR="00E53A42" w:rsidRPr="00ED70AE">
              <w:rPr>
                <w:rFonts w:cs="Arial"/>
                <w:sz w:val="22"/>
                <w:szCs w:val="22"/>
              </w:rPr>
              <w:t xml:space="preserve"> </w:t>
            </w:r>
            <w:r w:rsidRPr="00ED70AE">
              <w:rPr>
                <w:rFonts w:cs="Arial"/>
                <w:sz w:val="22"/>
                <w:szCs w:val="22"/>
              </w:rPr>
              <w:t xml:space="preserve">of </w:t>
            </w:r>
            <w:r w:rsidR="00E53A42" w:rsidRPr="00ED70AE">
              <w:rPr>
                <w:rFonts w:cs="Arial"/>
                <w:sz w:val="22"/>
                <w:szCs w:val="22"/>
              </w:rPr>
              <w:t xml:space="preserve">at least 30 </w:t>
            </w:r>
            <w:r w:rsidRPr="00ED70AE">
              <w:rPr>
                <w:rFonts w:cs="Arial"/>
                <w:sz w:val="22"/>
                <w:szCs w:val="22"/>
              </w:rPr>
              <w:t xml:space="preserve">working </w:t>
            </w:r>
            <w:r w:rsidR="00E53A42" w:rsidRPr="00ED70AE">
              <w:rPr>
                <w:rFonts w:cs="Arial"/>
                <w:sz w:val="22"/>
                <w:szCs w:val="22"/>
              </w:rPr>
              <w:t xml:space="preserve">days per year </w:t>
            </w:r>
          </w:p>
          <w:p w14:paraId="1292A4B5" w14:textId="19A3641E" w:rsidR="00E53A42" w:rsidRPr="00ED70AE" w:rsidRDefault="00E53A42" w:rsidP="00E53A42">
            <w:pPr>
              <w:pStyle w:val="ListParagraph"/>
              <w:numPr>
                <w:ilvl w:val="0"/>
                <w:numId w:val="10"/>
              </w:numPr>
              <w:spacing w:after="200"/>
              <w:ind w:left="709" w:hanging="425"/>
              <w:rPr>
                <w:rFonts w:cs="Arial"/>
                <w:sz w:val="22"/>
                <w:szCs w:val="22"/>
              </w:rPr>
            </w:pPr>
            <w:r w:rsidRPr="00ED70AE">
              <w:rPr>
                <w:rFonts w:cs="Arial"/>
                <w:sz w:val="22"/>
                <w:szCs w:val="22"/>
              </w:rPr>
              <w:t xml:space="preserve">Willingness to travel to remote areas and deliver quality training with limited resources </w:t>
            </w:r>
          </w:p>
        </w:tc>
        <w:tc>
          <w:tcPr>
            <w:tcW w:w="4253" w:type="dxa"/>
          </w:tcPr>
          <w:p w14:paraId="19E6536D" w14:textId="7F00D7D8" w:rsidR="00DB690C" w:rsidRDefault="00DB690C" w:rsidP="000245FA">
            <w:pPr>
              <w:pStyle w:val="infill"/>
              <w:numPr>
                <w:ilvl w:val="0"/>
                <w:numId w:val="18"/>
              </w:numPr>
              <w:ind w:left="360"/>
              <w:rPr>
                <w:rFonts w:eastAsia="Arial"/>
              </w:rPr>
            </w:pPr>
            <w:r w:rsidRPr="000245FA">
              <w:rPr>
                <w:rFonts w:eastAsia="Arial"/>
              </w:rPr>
              <w:t>Two</w:t>
            </w:r>
            <w:r w:rsidR="00EE52F6" w:rsidRPr="000245FA">
              <w:rPr>
                <w:rFonts w:eastAsia="Arial"/>
              </w:rPr>
              <w:t xml:space="preserve"> years</w:t>
            </w:r>
            <w:r w:rsidRPr="000245FA">
              <w:rPr>
                <w:rFonts w:eastAsia="Arial"/>
              </w:rPr>
              <w:t xml:space="preserve"> or more</w:t>
            </w:r>
            <w:r w:rsidR="00EE52F6" w:rsidRPr="000245FA">
              <w:rPr>
                <w:rFonts w:eastAsia="Arial"/>
              </w:rPr>
              <w:t xml:space="preserve"> of teacher training experience </w:t>
            </w:r>
          </w:p>
          <w:p w14:paraId="4D3375BB" w14:textId="77777777" w:rsidR="000245FA" w:rsidRPr="000245FA" w:rsidRDefault="000245FA" w:rsidP="000245FA">
            <w:pPr>
              <w:pStyle w:val="infill"/>
              <w:ind w:left="360"/>
              <w:rPr>
                <w:rFonts w:eastAsia="Arial"/>
              </w:rPr>
            </w:pPr>
          </w:p>
          <w:p w14:paraId="6EFA470F" w14:textId="5FAD641B" w:rsidR="00257C8E" w:rsidRPr="000245FA" w:rsidRDefault="003D310B" w:rsidP="000245FA">
            <w:pPr>
              <w:pStyle w:val="infill"/>
              <w:numPr>
                <w:ilvl w:val="0"/>
                <w:numId w:val="18"/>
              </w:numPr>
              <w:ind w:left="360"/>
              <w:rPr>
                <w:rFonts w:eastAsia="Arial"/>
              </w:rPr>
            </w:pPr>
            <w:r w:rsidRPr="000245FA">
              <w:rPr>
                <w:rFonts w:eastAsia="Arial"/>
              </w:rPr>
              <w:t>Experience i</w:t>
            </w:r>
            <w:r w:rsidR="00C758BB" w:rsidRPr="000245FA">
              <w:rPr>
                <w:rFonts w:eastAsia="Arial"/>
              </w:rPr>
              <w:t>n</w:t>
            </w:r>
            <w:r w:rsidRPr="000245FA">
              <w:rPr>
                <w:rFonts w:eastAsia="Arial"/>
              </w:rPr>
              <w:t xml:space="preserve"> a formal role </w:t>
            </w:r>
            <w:r w:rsidR="00257C8E" w:rsidRPr="000245FA">
              <w:rPr>
                <w:rFonts w:eastAsia="Arial"/>
              </w:rPr>
              <w:t>in the following areas:</w:t>
            </w:r>
          </w:p>
          <w:p w14:paraId="4BA2C014" w14:textId="77777777" w:rsidR="00257C8E" w:rsidRPr="00ED70AE" w:rsidRDefault="003D310B" w:rsidP="00257C8E">
            <w:pPr>
              <w:pStyle w:val="infill"/>
              <w:numPr>
                <w:ilvl w:val="0"/>
                <w:numId w:val="14"/>
              </w:numPr>
              <w:rPr>
                <w:rFonts w:eastAsia="Arial"/>
                <w:szCs w:val="22"/>
              </w:rPr>
            </w:pPr>
            <w:r w:rsidRPr="00ED70AE">
              <w:rPr>
                <w:rFonts w:eastAsia="Arial"/>
                <w:szCs w:val="22"/>
              </w:rPr>
              <w:t>teacher educat</w:t>
            </w:r>
            <w:r w:rsidR="00257C8E" w:rsidRPr="00ED70AE">
              <w:rPr>
                <w:rFonts w:eastAsia="Arial"/>
                <w:szCs w:val="22"/>
              </w:rPr>
              <w:t>ion</w:t>
            </w:r>
          </w:p>
          <w:p w14:paraId="6C7F03E5" w14:textId="57CDC99D" w:rsidR="00257C8E" w:rsidRPr="00ED70AE" w:rsidRDefault="00257C8E" w:rsidP="00257C8E">
            <w:pPr>
              <w:pStyle w:val="infill"/>
              <w:numPr>
                <w:ilvl w:val="0"/>
                <w:numId w:val="14"/>
              </w:numPr>
              <w:rPr>
                <w:rFonts w:eastAsia="Arial"/>
                <w:szCs w:val="22"/>
              </w:rPr>
            </w:pPr>
            <w:r w:rsidRPr="00ED70AE">
              <w:rPr>
                <w:rFonts w:eastAsia="Arial"/>
                <w:szCs w:val="22"/>
              </w:rPr>
              <w:t>curriculum and</w:t>
            </w:r>
            <w:r w:rsidR="00C758BB" w:rsidRPr="00ED70AE">
              <w:rPr>
                <w:rFonts w:eastAsia="Arial"/>
                <w:szCs w:val="22"/>
              </w:rPr>
              <w:t xml:space="preserve"> material</w:t>
            </w:r>
            <w:r w:rsidRPr="00ED70AE">
              <w:rPr>
                <w:rFonts w:eastAsia="Arial"/>
                <w:szCs w:val="22"/>
              </w:rPr>
              <w:t xml:space="preserve"> development </w:t>
            </w:r>
          </w:p>
          <w:p w14:paraId="335ACB83" w14:textId="77777777" w:rsidR="00C758BB" w:rsidRPr="00ED70AE" w:rsidRDefault="00C758BB" w:rsidP="00257C8E">
            <w:pPr>
              <w:pStyle w:val="infill"/>
              <w:numPr>
                <w:ilvl w:val="0"/>
                <w:numId w:val="14"/>
              </w:numPr>
              <w:rPr>
                <w:rFonts w:eastAsia="Arial"/>
                <w:szCs w:val="22"/>
              </w:rPr>
            </w:pPr>
            <w:r w:rsidRPr="00ED70AE">
              <w:rPr>
                <w:rFonts w:eastAsia="Arial"/>
                <w:szCs w:val="22"/>
              </w:rPr>
              <w:t xml:space="preserve">educational management </w:t>
            </w:r>
          </w:p>
          <w:p w14:paraId="1EC57013" w14:textId="3A2BA49F" w:rsidR="008C1559" w:rsidRPr="00ED70AE" w:rsidRDefault="00740948" w:rsidP="00257C8E">
            <w:pPr>
              <w:pStyle w:val="infill"/>
              <w:numPr>
                <w:ilvl w:val="0"/>
                <w:numId w:val="14"/>
              </w:numPr>
              <w:rPr>
                <w:rFonts w:eastAsia="Arial"/>
                <w:szCs w:val="22"/>
              </w:rPr>
            </w:pPr>
            <w:r w:rsidRPr="00ED70AE">
              <w:rPr>
                <w:rFonts w:eastAsia="Arial"/>
                <w:szCs w:val="22"/>
              </w:rPr>
              <w:t>a</w:t>
            </w:r>
            <w:r w:rsidR="00C758BB" w:rsidRPr="00ED70AE">
              <w:rPr>
                <w:rFonts w:eastAsia="Arial"/>
                <w:szCs w:val="22"/>
              </w:rPr>
              <w:t xml:space="preserve">cademic quality assurance </w:t>
            </w:r>
            <w:r w:rsidR="003D310B" w:rsidRPr="00ED70AE">
              <w:rPr>
                <w:rFonts w:eastAsia="Arial"/>
                <w:szCs w:val="22"/>
              </w:rPr>
              <w:t xml:space="preserve"> </w:t>
            </w:r>
          </w:p>
        </w:tc>
      </w:tr>
      <w:tr w:rsidR="00B03D5C" w:rsidRPr="00B22958" w14:paraId="00108301" w14:textId="77777777" w:rsidTr="003D1673">
        <w:trPr>
          <w:trHeight w:val="922"/>
        </w:trPr>
        <w:tc>
          <w:tcPr>
            <w:tcW w:w="1985" w:type="dxa"/>
            <w:shd w:val="clear" w:color="auto" w:fill="E0E0E0"/>
          </w:tcPr>
          <w:p w14:paraId="59541A2B" w14:textId="264A11ED" w:rsidR="00B03D5C" w:rsidRPr="763A0C44" w:rsidRDefault="00884F0C" w:rsidP="00FA42CA">
            <w:pPr>
              <w:spacing w:before="40"/>
              <w:rPr>
                <w:rFonts w:eastAsia="Arial" w:cs="Arial"/>
                <w:b/>
                <w:bCs/>
                <w:sz w:val="22"/>
                <w:szCs w:val="22"/>
              </w:rPr>
            </w:pPr>
            <w:r>
              <w:rPr>
                <w:rFonts w:eastAsia="Arial" w:cs="Arial"/>
                <w:b/>
                <w:bCs/>
                <w:sz w:val="22"/>
                <w:szCs w:val="22"/>
              </w:rPr>
              <w:t>Eligibility and legal requirements</w:t>
            </w:r>
          </w:p>
        </w:tc>
        <w:tc>
          <w:tcPr>
            <w:tcW w:w="4247" w:type="dxa"/>
          </w:tcPr>
          <w:p w14:paraId="0A7CB9C1" w14:textId="4AC8FC70" w:rsidR="00B03D5C" w:rsidRPr="00ED70AE" w:rsidRDefault="002A50E9" w:rsidP="00E53A42">
            <w:pPr>
              <w:pStyle w:val="ListParagraph"/>
              <w:numPr>
                <w:ilvl w:val="0"/>
                <w:numId w:val="10"/>
              </w:numPr>
              <w:spacing w:after="200"/>
              <w:ind w:left="709" w:hanging="425"/>
              <w:rPr>
                <w:rFonts w:cs="Arial"/>
                <w:sz w:val="22"/>
                <w:szCs w:val="22"/>
              </w:rPr>
            </w:pPr>
            <w:r w:rsidRPr="00ED70AE">
              <w:rPr>
                <w:rFonts w:cs="Arial"/>
                <w:sz w:val="22"/>
                <w:szCs w:val="22"/>
              </w:rPr>
              <w:t>Right to work in Sri Lanka</w:t>
            </w:r>
          </w:p>
        </w:tc>
        <w:tc>
          <w:tcPr>
            <w:tcW w:w="4253" w:type="dxa"/>
          </w:tcPr>
          <w:p w14:paraId="6DEEDFE7" w14:textId="77777777" w:rsidR="00B03D5C" w:rsidRPr="00ED70AE" w:rsidRDefault="00B03D5C" w:rsidP="002A50E9">
            <w:pPr>
              <w:spacing w:after="200"/>
              <w:ind w:left="284"/>
              <w:rPr>
                <w:rFonts w:cs="Arial"/>
                <w:sz w:val="22"/>
                <w:szCs w:val="22"/>
              </w:rPr>
            </w:pPr>
          </w:p>
        </w:tc>
      </w:tr>
    </w:tbl>
    <w:p w14:paraId="2342E1AB" w14:textId="77777777" w:rsidR="00C35034" w:rsidRDefault="00C35034" w:rsidP="003D1673">
      <w:pPr>
        <w:pStyle w:val="HeadingC"/>
        <w:spacing w:before="120" w:line="240" w:lineRule="auto"/>
      </w:pPr>
    </w:p>
    <w:p w14:paraId="077C4FAF" w14:textId="77777777" w:rsidR="008C1559" w:rsidRDefault="008C1559" w:rsidP="008C1559">
      <w:pPr>
        <w:pStyle w:val="HeadingC"/>
        <w:numPr>
          <w:ilvl w:val="1"/>
          <w:numId w:val="1"/>
        </w:numPr>
        <w:spacing w:before="120" w:line="240" w:lineRule="auto"/>
      </w:pPr>
      <w:r>
        <w:t>How to apply</w:t>
      </w:r>
    </w:p>
    <w:p w14:paraId="074218B3" w14:textId="30B8389F" w:rsidR="00720D76" w:rsidRDefault="008C1559" w:rsidP="008C1559">
      <w:pPr>
        <w:pStyle w:val="HeadingC"/>
        <w:spacing w:before="120" w:line="240" w:lineRule="auto"/>
        <w:ind w:left="720"/>
        <w:rPr>
          <w:b w:val="0"/>
          <w:bCs/>
          <w:color w:val="auto"/>
          <w:sz w:val="24"/>
        </w:rPr>
      </w:pPr>
      <w:r>
        <w:rPr>
          <w:b w:val="0"/>
          <w:bCs/>
          <w:color w:val="auto"/>
          <w:sz w:val="24"/>
        </w:rPr>
        <w:t xml:space="preserve">To apply for this </w:t>
      </w:r>
      <w:proofErr w:type="gramStart"/>
      <w:r>
        <w:rPr>
          <w:b w:val="0"/>
          <w:bCs/>
          <w:color w:val="auto"/>
          <w:sz w:val="24"/>
        </w:rPr>
        <w:t>role</w:t>
      </w:r>
      <w:proofErr w:type="gramEnd"/>
      <w:r w:rsidR="00E53A42">
        <w:rPr>
          <w:b w:val="0"/>
          <w:bCs/>
          <w:color w:val="auto"/>
          <w:sz w:val="24"/>
        </w:rPr>
        <w:t xml:space="preserve"> click the link and submit the required information:</w:t>
      </w:r>
    </w:p>
    <w:p w14:paraId="618A9057" w14:textId="0B36064E" w:rsidR="00720D76" w:rsidRPr="003D1673" w:rsidRDefault="00826F93" w:rsidP="003D1673">
      <w:pPr>
        <w:pStyle w:val="HeadingC"/>
        <w:spacing w:before="120" w:line="240" w:lineRule="auto"/>
        <w:ind w:left="720"/>
        <w:rPr>
          <w:b w:val="0"/>
          <w:bCs/>
          <w:color w:val="auto"/>
          <w:sz w:val="24"/>
        </w:rPr>
      </w:pPr>
      <w:hyperlink r:id="rId12" w:history="1">
        <w:r w:rsidRPr="008A1E35">
          <w:rPr>
            <w:rStyle w:val="Hyperlink"/>
            <w:b w:val="0"/>
            <w:bCs/>
            <w:sz w:val="24"/>
          </w:rPr>
          <w:t>https://forms.office.com/e/zZYjHVAbw0</w:t>
        </w:r>
      </w:hyperlink>
    </w:p>
    <w:p w14:paraId="42DA5D6A" w14:textId="73FD9002" w:rsidR="008C1559" w:rsidRDefault="008C1559" w:rsidP="008C1559">
      <w:pPr>
        <w:pStyle w:val="HeadingC"/>
        <w:numPr>
          <w:ilvl w:val="1"/>
          <w:numId w:val="1"/>
        </w:numPr>
        <w:spacing w:before="120" w:line="240" w:lineRule="auto"/>
      </w:pPr>
      <w:r>
        <w:t>Criteria for evaluation</w:t>
      </w:r>
    </w:p>
    <w:p w14:paraId="4D3893E7" w14:textId="77777777" w:rsidR="008C1559" w:rsidRPr="00E518B9" w:rsidRDefault="008C1559" w:rsidP="008C1559">
      <w:pPr>
        <w:numPr>
          <w:ilvl w:val="0"/>
          <w:numId w:val="2"/>
        </w:numPr>
        <w:spacing w:after="0" w:line="240" w:lineRule="auto"/>
        <w:rPr>
          <w:rFonts w:cs="Arial"/>
          <w:color w:val="000000" w:themeColor="text1"/>
          <w:sz w:val="22"/>
          <w:szCs w:val="22"/>
        </w:rPr>
      </w:pPr>
      <w:r w:rsidRPr="00E518B9">
        <w:rPr>
          <w:rFonts w:cs="Arial"/>
          <w:color w:val="000000" w:themeColor="text1"/>
          <w:sz w:val="22"/>
          <w:szCs w:val="22"/>
        </w:rPr>
        <w:t>Overall professional qualifications and experience relevant to the consultancy</w:t>
      </w:r>
    </w:p>
    <w:p w14:paraId="0E8EEB80" w14:textId="77777777" w:rsidR="008C1559" w:rsidRPr="00E518B9" w:rsidRDefault="008C1559" w:rsidP="008C1559">
      <w:pPr>
        <w:numPr>
          <w:ilvl w:val="0"/>
          <w:numId w:val="2"/>
        </w:numPr>
        <w:spacing w:after="0" w:line="240" w:lineRule="auto"/>
        <w:rPr>
          <w:rFonts w:cs="Arial"/>
          <w:color w:val="000000" w:themeColor="text1"/>
          <w:sz w:val="22"/>
          <w:szCs w:val="22"/>
        </w:rPr>
      </w:pPr>
      <w:r w:rsidRPr="00E518B9">
        <w:rPr>
          <w:rFonts w:cs="Arial"/>
          <w:color w:val="000000" w:themeColor="text1"/>
          <w:sz w:val="22"/>
          <w:szCs w:val="22"/>
        </w:rPr>
        <w:t>Track record relevant to the consultancy</w:t>
      </w:r>
    </w:p>
    <w:p w14:paraId="1BED342A" w14:textId="77777777" w:rsidR="008C1559" w:rsidRPr="00E518B9" w:rsidRDefault="008C1559" w:rsidP="008C1559">
      <w:pPr>
        <w:numPr>
          <w:ilvl w:val="0"/>
          <w:numId w:val="2"/>
        </w:numPr>
        <w:spacing w:after="0" w:line="240" w:lineRule="auto"/>
        <w:rPr>
          <w:rFonts w:cs="Arial"/>
          <w:color w:val="000000" w:themeColor="text1"/>
          <w:sz w:val="22"/>
          <w:szCs w:val="22"/>
        </w:rPr>
      </w:pPr>
      <w:r w:rsidRPr="00E518B9">
        <w:rPr>
          <w:rFonts w:cs="Arial"/>
          <w:color w:val="000000" w:themeColor="text1"/>
          <w:sz w:val="22"/>
          <w:szCs w:val="22"/>
        </w:rPr>
        <w:t>Approach to carrying out this consultancy</w:t>
      </w:r>
    </w:p>
    <w:p w14:paraId="75F6FE9B" w14:textId="77777777" w:rsidR="008C1559" w:rsidRPr="00E518B9" w:rsidRDefault="008C1559" w:rsidP="008C1559">
      <w:pPr>
        <w:numPr>
          <w:ilvl w:val="0"/>
          <w:numId w:val="2"/>
        </w:numPr>
        <w:spacing w:after="0" w:line="240" w:lineRule="auto"/>
        <w:rPr>
          <w:rFonts w:cs="Arial"/>
          <w:color w:val="000000" w:themeColor="text1"/>
          <w:sz w:val="22"/>
          <w:szCs w:val="22"/>
        </w:rPr>
      </w:pPr>
      <w:r w:rsidRPr="00E518B9">
        <w:rPr>
          <w:rFonts w:cs="Arial"/>
          <w:color w:val="000000" w:themeColor="text1"/>
          <w:sz w:val="22"/>
          <w:szCs w:val="22"/>
        </w:rPr>
        <w:t>Value for money</w:t>
      </w:r>
    </w:p>
    <w:p w14:paraId="2756FC66" w14:textId="77777777" w:rsidR="00E518B9" w:rsidRDefault="008C1559" w:rsidP="008C1559">
      <w:pPr>
        <w:pStyle w:val="HeadingC"/>
        <w:rPr>
          <w:rFonts w:cs="Arial"/>
          <w:b w:val="0"/>
          <w:bCs/>
          <w:color w:val="000000" w:themeColor="text1"/>
          <w:sz w:val="22"/>
          <w:szCs w:val="22"/>
        </w:rPr>
      </w:pPr>
      <w:r w:rsidRPr="00E518B9">
        <w:rPr>
          <w:rFonts w:cs="Arial"/>
          <w:b w:val="0"/>
          <w:bCs/>
          <w:color w:val="000000" w:themeColor="text1"/>
          <w:sz w:val="22"/>
          <w:szCs w:val="22"/>
        </w:rPr>
        <w:t>Step 1: Shortlisting against the criteria (online form, relevant qualifications, experience, and strong referrals)</w:t>
      </w:r>
    </w:p>
    <w:p w14:paraId="4739867D" w14:textId="77777777" w:rsidR="003D1673" w:rsidRDefault="008C1559" w:rsidP="008C1559">
      <w:pPr>
        <w:pStyle w:val="HeadingC"/>
        <w:rPr>
          <w:rFonts w:cs="Arial"/>
          <w:b w:val="0"/>
          <w:bCs/>
          <w:color w:val="000000" w:themeColor="text1"/>
          <w:sz w:val="22"/>
          <w:szCs w:val="22"/>
        </w:rPr>
      </w:pPr>
      <w:r w:rsidRPr="00E518B9">
        <w:rPr>
          <w:rFonts w:cs="Arial"/>
          <w:b w:val="0"/>
          <w:bCs/>
          <w:color w:val="000000" w:themeColor="text1"/>
          <w:sz w:val="22"/>
          <w:szCs w:val="22"/>
        </w:rPr>
        <w:t>Step 2: Interviews. Only shortlisted applicants with relevant qualifications, experience, and strong referrals will be interviewed online</w:t>
      </w:r>
    </w:p>
    <w:p w14:paraId="7467C6A7" w14:textId="444286C8" w:rsidR="008C1559" w:rsidRPr="00A26AFB" w:rsidRDefault="008C1559" w:rsidP="008C1559">
      <w:pPr>
        <w:pStyle w:val="HeadingC"/>
        <w:rPr>
          <w:rFonts w:cs="Arial"/>
          <w:b w:val="0"/>
          <w:bCs/>
          <w:color w:val="000000" w:themeColor="text1"/>
          <w:sz w:val="22"/>
          <w:szCs w:val="22"/>
        </w:rPr>
      </w:pPr>
      <w:r w:rsidRPr="00E518B9">
        <w:rPr>
          <w:rFonts w:cs="Arial"/>
          <w:b w:val="0"/>
          <w:bCs/>
          <w:color w:val="000000" w:themeColor="text1"/>
          <w:sz w:val="22"/>
          <w:szCs w:val="22"/>
        </w:rPr>
        <w:t>Step 3: Background check and due diligence of selected applicants</w:t>
      </w:r>
    </w:p>
    <w:p w14:paraId="549F11FA" w14:textId="77777777" w:rsidR="00B80B46" w:rsidRPr="00E518B9" w:rsidRDefault="00B80B46">
      <w:pPr>
        <w:rPr>
          <w:rFonts w:cs="Arial"/>
          <w:color w:val="000000" w:themeColor="text1"/>
          <w:sz w:val="22"/>
          <w:szCs w:val="22"/>
        </w:rPr>
      </w:pPr>
    </w:p>
    <w:sectPr w:rsidR="00B80B46" w:rsidRPr="00E518B9" w:rsidSect="008C1559">
      <w:headerReference w:type="default" r:id="rId13"/>
      <w:footerReference w:type="default" r:id="rId14"/>
      <w:headerReference w:type="first" r:id="rId15"/>
      <w:footerReference w:type="first" r:id="rId16"/>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7375E" w14:textId="77777777" w:rsidR="005B5AEC" w:rsidRDefault="005B5AEC">
      <w:pPr>
        <w:spacing w:after="0" w:line="240" w:lineRule="auto"/>
      </w:pPr>
      <w:r>
        <w:separator/>
      </w:r>
    </w:p>
  </w:endnote>
  <w:endnote w:type="continuationSeparator" w:id="0">
    <w:p w14:paraId="17A14A93" w14:textId="77777777" w:rsidR="005B5AEC" w:rsidRDefault="005B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6578973"/>
      <w:docPartObj>
        <w:docPartGallery w:val="Page Numbers (Bottom of Page)"/>
        <w:docPartUnique/>
      </w:docPartObj>
    </w:sdtPr>
    <w:sdtEndPr>
      <w:rPr>
        <w:noProof/>
      </w:rPr>
    </w:sdtEndPr>
    <w:sdtContent>
      <w:p w14:paraId="168EDB23" w14:textId="77777777" w:rsidR="00C92596" w:rsidRDefault="008C15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797B47" w14:textId="77777777" w:rsidR="00C92596" w:rsidRDefault="008C1559" w:rsidP="00763C8A">
    <w:pPr>
      <w:pStyle w:val="Footer"/>
      <w:tabs>
        <w:tab w:val="clear" w:pos="4320"/>
        <w:tab w:val="clear" w:pos="8640"/>
        <w:tab w:val="right" w:pos="10198"/>
      </w:tabs>
    </w:pPr>
    <w:r>
      <w:t>GRM</w:t>
    </w:r>
    <w:r>
      <w:tab/>
      <w:t xml:space="preserve">Version number: </w:t>
    </w:r>
    <w:r w:rsidRPr="00763C8A">
      <w:rPr>
        <w:b/>
        <w:bCs/>
      </w:rPr>
      <w:t>1.</w:t>
    </w:r>
    <w:r>
      <w:rPr>
        <w:b/>
        <w:bCs/>
      </w:rPr>
      <w:t>1</w:t>
    </w:r>
  </w:p>
  <w:p w14:paraId="2C7AFC31" w14:textId="081611D9" w:rsidR="00C92596" w:rsidRPr="00763C8A" w:rsidRDefault="008C1559" w:rsidP="00763C8A">
    <w:pPr>
      <w:pStyle w:val="Footer"/>
      <w:tabs>
        <w:tab w:val="clear" w:pos="4320"/>
        <w:tab w:val="clear" w:pos="8640"/>
        <w:tab w:val="right" w:pos="10198"/>
      </w:tabs>
    </w:pPr>
    <w:r>
      <w:t>Version date: 2</w:t>
    </w:r>
    <w:r w:rsidR="00C35034">
      <w:t>4</w:t>
    </w:r>
    <w:r>
      <w:t>/</w:t>
    </w:r>
    <w:r w:rsidR="00C35034">
      <w:t>11</w:t>
    </w:r>
    <w:r>
      <w:t>/</w:t>
    </w:r>
    <w:r w:rsidRPr="00763C8A">
      <w:rPr>
        <w:b/>
        <w:bCs/>
      </w:rPr>
      <w:t>202</w:t>
    </w:r>
    <w:r w:rsidR="00C35034">
      <w:rPr>
        <w:b/>
        <w:bC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1871D" w14:textId="77777777" w:rsidR="00C92596" w:rsidRPr="003855BB" w:rsidRDefault="008C1559"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9889B" w14:textId="77777777" w:rsidR="005B5AEC" w:rsidRDefault="005B5AEC">
      <w:pPr>
        <w:spacing w:after="0" w:line="240" w:lineRule="auto"/>
      </w:pPr>
      <w:r>
        <w:separator/>
      </w:r>
    </w:p>
  </w:footnote>
  <w:footnote w:type="continuationSeparator" w:id="0">
    <w:p w14:paraId="7547BD2A" w14:textId="77777777" w:rsidR="005B5AEC" w:rsidRDefault="005B5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5D44B" w14:textId="77777777" w:rsidR="00C92596" w:rsidRDefault="008C1559">
    <w:pPr>
      <w:pStyle w:val="Header"/>
    </w:pPr>
    <w:r>
      <w:rPr>
        <w:rFonts w:ascii="British Council Sans Bold" w:hAnsi="British Council Sans Bold"/>
        <w:noProof/>
        <w:color w:val="ED7D31" w:themeColor="accent2"/>
        <w:sz w:val="40"/>
        <w:szCs w:val="40"/>
        <w:u w:val="single"/>
        <w:lang w:val="en-US"/>
      </w:rPr>
      <mc:AlternateContent>
        <mc:Choice Requires="wps">
          <w:drawing>
            <wp:anchor distT="0" distB="0" distL="114300" distR="114300" simplePos="0" relativeHeight="251659264" behindDoc="0" locked="0" layoutInCell="1" allowOverlap="1" wp14:anchorId="05D1E36E" wp14:editId="600E9FEB">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3B2A407"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" strokecolor="#ed7d31 [3205]" strokeweight="3pt">
              <v:stroke joinstyle="miter"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9D342" w14:textId="77777777" w:rsidR="00C92596" w:rsidRDefault="008C1559">
    <w:pPr>
      <w:pStyle w:val="Header"/>
    </w:pPr>
    <w:r>
      <w:rPr>
        <w:noProof/>
        <w:lang w:val="en-US"/>
      </w:rPr>
      <w:drawing>
        <wp:anchor distT="0" distB="424815" distL="114300" distR="114300" simplePos="0" relativeHeight="251660288" behindDoc="0" locked="0" layoutInCell="1" allowOverlap="1" wp14:anchorId="2C19D39D" wp14:editId="75D7EE52">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F593C"/>
    <w:multiLevelType w:val="hybridMultilevel"/>
    <w:tmpl w:val="49BE4A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C03609F"/>
    <w:multiLevelType w:val="hybridMultilevel"/>
    <w:tmpl w:val="79A064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4627F0E"/>
    <w:multiLevelType w:val="hybridMultilevel"/>
    <w:tmpl w:val="AF3635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C2175"/>
    <w:multiLevelType w:val="multilevel"/>
    <w:tmpl w:val="5642B01C"/>
    <w:lvl w:ilvl="0">
      <w:start w:val="1"/>
      <w:numFmt w:val="decimal"/>
      <w:lvlText w:val="%1"/>
      <w:lvlJc w:val="left"/>
      <w:pPr>
        <w:ind w:left="465" w:hanging="46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91C3551"/>
    <w:multiLevelType w:val="hybridMultilevel"/>
    <w:tmpl w:val="4F0E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97A30"/>
    <w:multiLevelType w:val="hybridMultilevel"/>
    <w:tmpl w:val="A1C0A9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4FC4C4A"/>
    <w:multiLevelType w:val="hybridMultilevel"/>
    <w:tmpl w:val="B22CD1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E26E80"/>
    <w:multiLevelType w:val="hybridMultilevel"/>
    <w:tmpl w:val="D250F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501"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72789F"/>
    <w:multiLevelType w:val="hybridMultilevel"/>
    <w:tmpl w:val="9AC4FF1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52CC31FC"/>
    <w:multiLevelType w:val="hybridMultilevel"/>
    <w:tmpl w:val="D6168A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C15A44"/>
    <w:multiLevelType w:val="hybridMultilevel"/>
    <w:tmpl w:val="B35A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656A9B"/>
    <w:multiLevelType w:val="hybridMultilevel"/>
    <w:tmpl w:val="1702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A31104"/>
    <w:multiLevelType w:val="hybridMultilevel"/>
    <w:tmpl w:val="021C3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596FB4"/>
    <w:multiLevelType w:val="hybridMultilevel"/>
    <w:tmpl w:val="11CC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D10542"/>
    <w:multiLevelType w:val="hybridMultilevel"/>
    <w:tmpl w:val="B7BC3DB4"/>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DC00D7"/>
    <w:multiLevelType w:val="hybridMultilevel"/>
    <w:tmpl w:val="88685DEA"/>
    <w:lvl w:ilvl="0" w:tplc="08090001">
      <w:start w:val="1"/>
      <w:numFmt w:val="bullet"/>
      <w:lvlText w:val=""/>
      <w:lvlJc w:val="left"/>
      <w:pPr>
        <w:ind w:left="720" w:hanging="360"/>
      </w:pPr>
      <w:rPr>
        <w:rFonts w:ascii="Symbol" w:hAnsi="Symbol" w:hint="default"/>
      </w:rPr>
    </w:lvl>
    <w:lvl w:ilvl="1" w:tplc="5C4C2F74">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E371A"/>
    <w:multiLevelType w:val="hybridMultilevel"/>
    <w:tmpl w:val="1E92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2A249A"/>
    <w:multiLevelType w:val="hybridMultilevel"/>
    <w:tmpl w:val="A71C77D6"/>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F901293"/>
    <w:multiLevelType w:val="hybridMultilevel"/>
    <w:tmpl w:val="104A51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10986135">
    <w:abstractNumId w:val="3"/>
  </w:num>
  <w:num w:numId="2" w16cid:durableId="42485479">
    <w:abstractNumId w:val="5"/>
  </w:num>
  <w:num w:numId="3" w16cid:durableId="1472094970">
    <w:abstractNumId w:val="18"/>
  </w:num>
  <w:num w:numId="4" w16cid:durableId="1437482138">
    <w:abstractNumId w:val="4"/>
  </w:num>
  <w:num w:numId="5" w16cid:durableId="315108769">
    <w:abstractNumId w:val="8"/>
  </w:num>
  <w:num w:numId="6" w16cid:durableId="625162999">
    <w:abstractNumId w:val="11"/>
  </w:num>
  <w:num w:numId="7" w16cid:durableId="1369522462">
    <w:abstractNumId w:val="13"/>
  </w:num>
  <w:num w:numId="8" w16cid:durableId="1718162871">
    <w:abstractNumId w:val="0"/>
  </w:num>
  <w:num w:numId="9" w16cid:durableId="1298949241">
    <w:abstractNumId w:val="14"/>
  </w:num>
  <w:num w:numId="10" w16cid:durableId="1334869432">
    <w:abstractNumId w:val="1"/>
  </w:num>
  <w:num w:numId="11" w16cid:durableId="1269315072">
    <w:abstractNumId w:val="12"/>
  </w:num>
  <w:num w:numId="12" w16cid:durableId="446896448">
    <w:abstractNumId w:val="15"/>
  </w:num>
  <w:num w:numId="13" w16cid:durableId="2030911083">
    <w:abstractNumId w:val="7"/>
  </w:num>
  <w:num w:numId="14" w16cid:durableId="30149531">
    <w:abstractNumId w:val="9"/>
  </w:num>
  <w:num w:numId="15" w16cid:durableId="114564052">
    <w:abstractNumId w:val="6"/>
  </w:num>
  <w:num w:numId="16" w16cid:durableId="1185290503">
    <w:abstractNumId w:val="2"/>
  </w:num>
  <w:num w:numId="17" w16cid:durableId="562260041">
    <w:abstractNumId w:val="16"/>
  </w:num>
  <w:num w:numId="18" w16cid:durableId="598299955">
    <w:abstractNumId w:val="10"/>
  </w:num>
  <w:num w:numId="19" w16cid:durableId="17775528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59"/>
    <w:rsid w:val="000245FA"/>
    <w:rsid w:val="0009545A"/>
    <w:rsid w:val="000A62BC"/>
    <w:rsid w:val="000C0D02"/>
    <w:rsid w:val="000C22C8"/>
    <w:rsid w:val="00122B27"/>
    <w:rsid w:val="00124302"/>
    <w:rsid w:val="0019553D"/>
    <w:rsid w:val="00210204"/>
    <w:rsid w:val="002451DB"/>
    <w:rsid w:val="00257C8E"/>
    <w:rsid w:val="002A0005"/>
    <w:rsid w:val="002A50E9"/>
    <w:rsid w:val="002B02C9"/>
    <w:rsid w:val="00336565"/>
    <w:rsid w:val="003A3735"/>
    <w:rsid w:val="003D1673"/>
    <w:rsid w:val="003D310B"/>
    <w:rsid w:val="00402284"/>
    <w:rsid w:val="00411660"/>
    <w:rsid w:val="0044019B"/>
    <w:rsid w:val="00461527"/>
    <w:rsid w:val="004673E0"/>
    <w:rsid w:val="004C7856"/>
    <w:rsid w:val="00542AE6"/>
    <w:rsid w:val="005538F1"/>
    <w:rsid w:val="005625E0"/>
    <w:rsid w:val="005B5AEC"/>
    <w:rsid w:val="0063439A"/>
    <w:rsid w:val="006779A3"/>
    <w:rsid w:val="00681842"/>
    <w:rsid w:val="006A7277"/>
    <w:rsid w:val="0071704E"/>
    <w:rsid w:val="00720D76"/>
    <w:rsid w:val="00733B19"/>
    <w:rsid w:val="00740948"/>
    <w:rsid w:val="007450D5"/>
    <w:rsid w:val="0075373C"/>
    <w:rsid w:val="00826F93"/>
    <w:rsid w:val="008555AB"/>
    <w:rsid w:val="00884F0C"/>
    <w:rsid w:val="008916D7"/>
    <w:rsid w:val="00895438"/>
    <w:rsid w:val="008C1559"/>
    <w:rsid w:val="008D5471"/>
    <w:rsid w:val="00945727"/>
    <w:rsid w:val="00A26AFB"/>
    <w:rsid w:val="00A45279"/>
    <w:rsid w:val="00A47117"/>
    <w:rsid w:val="00A6168D"/>
    <w:rsid w:val="00AC59B1"/>
    <w:rsid w:val="00AE488F"/>
    <w:rsid w:val="00B03D5C"/>
    <w:rsid w:val="00B35768"/>
    <w:rsid w:val="00B61CB8"/>
    <w:rsid w:val="00B80B46"/>
    <w:rsid w:val="00BA218D"/>
    <w:rsid w:val="00BB4E29"/>
    <w:rsid w:val="00BD205B"/>
    <w:rsid w:val="00C20C70"/>
    <w:rsid w:val="00C35034"/>
    <w:rsid w:val="00C758BB"/>
    <w:rsid w:val="00C92596"/>
    <w:rsid w:val="00CA7BA6"/>
    <w:rsid w:val="00CD5389"/>
    <w:rsid w:val="00D03D82"/>
    <w:rsid w:val="00D75826"/>
    <w:rsid w:val="00DB690C"/>
    <w:rsid w:val="00DD4838"/>
    <w:rsid w:val="00DE7009"/>
    <w:rsid w:val="00E518B9"/>
    <w:rsid w:val="00E53A42"/>
    <w:rsid w:val="00ED70AE"/>
    <w:rsid w:val="00EE52F6"/>
    <w:rsid w:val="00F050C8"/>
    <w:rsid w:val="00F247D0"/>
    <w:rsid w:val="00F74CCF"/>
    <w:rsid w:val="00FE1629"/>
    <w:rsid w:val="00FF4E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C2A94"/>
  <w15:chartTrackingRefBased/>
  <w15:docId w15:val="{1594DB75-FE44-4943-8259-505B3C8C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559"/>
    <w:pPr>
      <w:spacing w:after="120" w:line="276" w:lineRule="auto"/>
    </w:pPr>
    <w:rPr>
      <w:rFonts w:ascii="Arial" w:eastAsiaTheme="minorEastAsia" w:hAnsi="Arial"/>
      <w:sz w:val="24"/>
      <w:szCs w:val="24"/>
      <w:lang w:val="en-GB"/>
    </w:rPr>
  </w:style>
  <w:style w:type="paragraph" w:styleId="Heading2">
    <w:name w:val="heading 2"/>
    <w:basedOn w:val="Normal"/>
    <w:next w:val="Normal"/>
    <w:link w:val="Heading2Char"/>
    <w:uiPriority w:val="9"/>
    <w:unhideWhenUsed/>
    <w:rsid w:val="008C15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1559"/>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8C15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C1559"/>
    <w:rPr>
      <w:rFonts w:ascii="Arial" w:eastAsiaTheme="minorEastAsia" w:hAnsi="Arial"/>
      <w:sz w:val="24"/>
      <w:szCs w:val="24"/>
      <w:lang w:val="en-GB"/>
    </w:rPr>
  </w:style>
  <w:style w:type="paragraph" w:customStyle="1" w:styleId="HeadingC">
    <w:name w:val="Heading C"/>
    <w:qFormat/>
    <w:rsid w:val="008C1559"/>
    <w:pPr>
      <w:spacing w:before="520" w:after="120" w:line="276" w:lineRule="auto"/>
    </w:pPr>
    <w:rPr>
      <w:rFonts w:ascii="Arial" w:eastAsia="BritishCouncilSans-Regular" w:hAnsi="Arial" w:cs="BritishCouncilSans-Regular"/>
      <w:b/>
      <w:color w:val="44546A" w:themeColor="text2"/>
      <w:sz w:val="28"/>
      <w:szCs w:val="24"/>
      <w:lang w:val="en-GB"/>
    </w:rPr>
  </w:style>
  <w:style w:type="paragraph" w:customStyle="1" w:styleId="CoverTitle">
    <w:name w:val="Cover Title"/>
    <w:basedOn w:val="Normal"/>
    <w:qFormat/>
    <w:rsid w:val="008C1559"/>
    <w:pPr>
      <w:spacing w:after="480"/>
    </w:pPr>
    <w:rPr>
      <w:b/>
      <w:color w:val="ED7D31" w:themeColor="accent2"/>
      <w:spacing w:val="-20"/>
      <w:sz w:val="102"/>
      <w:szCs w:val="102"/>
    </w:rPr>
  </w:style>
  <w:style w:type="paragraph" w:customStyle="1" w:styleId="Website">
    <w:name w:val="Website"/>
    <w:rsid w:val="008C1559"/>
    <w:pPr>
      <w:spacing w:after="0" w:line="300" w:lineRule="exact"/>
    </w:pPr>
    <w:rPr>
      <w:rFonts w:ascii="British Council Sans Bold" w:eastAsiaTheme="minorEastAsia" w:hAnsi="British Council Sans Bold"/>
      <w:noProof/>
      <w:color w:val="23085A"/>
      <w:sz w:val="26"/>
      <w:szCs w:val="26"/>
    </w:rPr>
  </w:style>
  <w:style w:type="paragraph" w:styleId="Footer">
    <w:name w:val="footer"/>
    <w:basedOn w:val="Normal"/>
    <w:link w:val="FooterChar"/>
    <w:uiPriority w:val="99"/>
    <w:unhideWhenUsed/>
    <w:rsid w:val="008C1559"/>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8C1559"/>
    <w:rPr>
      <w:rFonts w:ascii="Arial" w:eastAsiaTheme="minorEastAsia" w:hAnsi="Arial"/>
      <w:sz w:val="20"/>
      <w:szCs w:val="24"/>
      <w:lang w:val="en-GB"/>
    </w:rPr>
  </w:style>
  <w:style w:type="character" w:styleId="Hyperlink">
    <w:name w:val="Hyperlink"/>
    <w:basedOn w:val="DefaultParagraphFont"/>
    <w:uiPriority w:val="99"/>
    <w:unhideWhenUsed/>
    <w:rsid w:val="008C1559"/>
    <w:rPr>
      <w:color w:val="0563C1" w:themeColor="hyperlink"/>
      <w:u w:val="single"/>
    </w:rPr>
  </w:style>
  <w:style w:type="paragraph" w:styleId="ListParagraph">
    <w:name w:val="List Paragraph"/>
    <w:basedOn w:val="Normal"/>
    <w:uiPriority w:val="34"/>
    <w:qFormat/>
    <w:rsid w:val="008C1559"/>
    <w:pPr>
      <w:ind w:left="720"/>
      <w:contextualSpacing/>
    </w:pPr>
  </w:style>
  <w:style w:type="table" w:customStyle="1" w:styleId="TableGrid1">
    <w:name w:val="Table Grid1"/>
    <w:basedOn w:val="TableNormal"/>
    <w:uiPriority w:val="59"/>
    <w:rsid w:val="008C1559"/>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1559"/>
    <w:rPr>
      <w:sz w:val="16"/>
      <w:szCs w:val="16"/>
    </w:rPr>
  </w:style>
  <w:style w:type="paragraph" w:styleId="CommentText">
    <w:name w:val="annotation text"/>
    <w:basedOn w:val="Normal"/>
    <w:link w:val="CommentTextChar"/>
    <w:uiPriority w:val="99"/>
    <w:semiHidden/>
    <w:unhideWhenUsed/>
    <w:rsid w:val="008C1559"/>
    <w:pPr>
      <w:spacing w:line="240" w:lineRule="auto"/>
    </w:pPr>
    <w:rPr>
      <w:sz w:val="20"/>
      <w:szCs w:val="20"/>
    </w:rPr>
  </w:style>
  <w:style w:type="character" w:customStyle="1" w:styleId="CommentTextChar">
    <w:name w:val="Comment Text Char"/>
    <w:basedOn w:val="DefaultParagraphFont"/>
    <w:link w:val="CommentText"/>
    <w:uiPriority w:val="99"/>
    <w:semiHidden/>
    <w:rsid w:val="008C1559"/>
    <w:rPr>
      <w:rFonts w:ascii="Arial" w:eastAsiaTheme="minorEastAsia" w:hAnsi="Arial"/>
      <w:sz w:val="20"/>
      <w:szCs w:val="20"/>
      <w:lang w:val="en-GB"/>
    </w:rPr>
  </w:style>
  <w:style w:type="paragraph" w:customStyle="1" w:styleId="Default">
    <w:name w:val="Default"/>
    <w:rsid w:val="008C1559"/>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infill">
    <w:name w:val="infill"/>
    <w:basedOn w:val="Normal"/>
    <w:qFormat/>
    <w:rsid w:val="008C1559"/>
    <w:pPr>
      <w:spacing w:before="40" w:after="40" w:line="240" w:lineRule="auto"/>
    </w:pPr>
    <w:rPr>
      <w:rFonts w:eastAsia="SimSun" w:cs="Arial"/>
      <w:sz w:val="22"/>
      <w:szCs w:val="20"/>
      <w:lang w:eastAsia="zh-CN"/>
    </w:rPr>
  </w:style>
  <w:style w:type="paragraph" w:customStyle="1" w:styleId="paragraph">
    <w:name w:val="paragraph"/>
    <w:basedOn w:val="Normal"/>
    <w:rsid w:val="008C155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8C1559"/>
  </w:style>
  <w:style w:type="character" w:customStyle="1" w:styleId="eop">
    <w:name w:val="eop"/>
    <w:basedOn w:val="DefaultParagraphFont"/>
    <w:rsid w:val="008C1559"/>
  </w:style>
  <w:style w:type="paragraph" w:styleId="NormalWeb">
    <w:name w:val="Normal (Web)"/>
    <w:basedOn w:val="Normal"/>
    <w:uiPriority w:val="99"/>
    <w:rsid w:val="008C1559"/>
    <w:pPr>
      <w:spacing w:before="100" w:beforeAutospacing="1" w:after="100" w:afterAutospacing="1" w:line="240" w:lineRule="auto"/>
    </w:pPr>
    <w:rPr>
      <w:rFonts w:ascii="Times New Roman" w:eastAsia="SimSun" w:hAnsi="Times New Roman" w:cs="Times New Roman"/>
      <w:lang w:eastAsia="zh-CN"/>
    </w:rPr>
  </w:style>
  <w:style w:type="paragraph" w:styleId="Revision">
    <w:name w:val="Revision"/>
    <w:hidden/>
    <w:uiPriority w:val="99"/>
    <w:semiHidden/>
    <w:rsid w:val="00720D76"/>
    <w:pPr>
      <w:spacing w:after="0" w:line="240" w:lineRule="auto"/>
    </w:pPr>
    <w:rPr>
      <w:rFonts w:ascii="Arial" w:eastAsiaTheme="minorEastAsia" w:hAnsi="Arial"/>
      <w:sz w:val="24"/>
      <w:szCs w:val="24"/>
      <w:lang w:val="en-GB"/>
    </w:rPr>
  </w:style>
  <w:style w:type="character" w:customStyle="1" w:styleId="ui-provider">
    <w:name w:val="ui-provider"/>
    <w:basedOn w:val="DefaultParagraphFont"/>
    <w:rsid w:val="00E53A42"/>
  </w:style>
  <w:style w:type="character" w:styleId="UnresolvedMention">
    <w:name w:val="Unresolved Mention"/>
    <w:basedOn w:val="DefaultParagraphFont"/>
    <w:uiPriority w:val="99"/>
    <w:semiHidden/>
    <w:unhideWhenUsed/>
    <w:rsid w:val="00E518B9"/>
    <w:rPr>
      <w:color w:val="605E5C"/>
      <w:shd w:val="clear" w:color="auto" w:fill="E1DFDD"/>
    </w:rPr>
  </w:style>
  <w:style w:type="character" w:styleId="FollowedHyperlink">
    <w:name w:val="FollowedHyperlink"/>
    <w:basedOn w:val="DefaultParagraphFont"/>
    <w:uiPriority w:val="99"/>
    <w:semiHidden/>
    <w:unhideWhenUsed/>
    <w:rsid w:val="000A62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8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e/zZYjHVAbw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tishcouncil.org/english-assessment/english-programm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britishcounci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875f00-9ce1-45eb-95e8-ae1c5ba8bcdd">
      <Terms xmlns="http://schemas.microsoft.com/office/infopath/2007/PartnerControls"/>
    </lcf76f155ced4ddcb4097134ff3c332f>
    <TaxCatchAll xmlns="99cfe111-e061-452b-842a-1b625f09aa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B59D6F699B5242BF82D439BA3BC42C" ma:contentTypeVersion="15" ma:contentTypeDescription="Create a new document." ma:contentTypeScope="" ma:versionID="a7c160cb3fdc066aac7e48a3a77e9e72">
  <xsd:schema xmlns:xsd="http://www.w3.org/2001/XMLSchema" xmlns:xs="http://www.w3.org/2001/XMLSchema" xmlns:p="http://schemas.microsoft.com/office/2006/metadata/properties" xmlns:ns2="b1875f00-9ce1-45eb-95e8-ae1c5ba8bcdd" xmlns:ns3="99cfe111-e061-452b-842a-1b625f09aa56" targetNamespace="http://schemas.microsoft.com/office/2006/metadata/properties" ma:root="true" ma:fieldsID="615e6285c2b8cdb27f9f12a625a254c5" ns2:_="" ns3:_="">
    <xsd:import namespace="b1875f00-9ce1-45eb-95e8-ae1c5ba8bcdd"/>
    <xsd:import namespace="99cfe111-e061-452b-842a-1b625f09aa5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75f00-9ce1-45eb-95e8-ae1c5ba8b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fe111-e061-452b-842a-1b625f09aa5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c6e8a9-fce6-46da-8bf1-4f4142034d5c}" ma:internalName="TaxCatchAll" ma:showField="CatchAllData" ma:web="99cfe111-e061-452b-842a-1b625f09aa5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CF8D2-B5EE-4E34-BDF5-E1A3F3AC6ACA}">
  <ds:schemaRefs>
    <ds:schemaRef ds:uri="http://schemas.microsoft.com/office/2006/metadata/properties"/>
    <ds:schemaRef ds:uri="http://schemas.microsoft.com/office/infopath/2007/PartnerControls"/>
    <ds:schemaRef ds:uri="b1875f00-9ce1-45eb-95e8-ae1c5ba8bcdd"/>
    <ds:schemaRef ds:uri="99cfe111-e061-452b-842a-1b625f09aa56"/>
  </ds:schemaRefs>
</ds:datastoreItem>
</file>

<file path=customXml/itemProps2.xml><?xml version="1.0" encoding="utf-8"?>
<ds:datastoreItem xmlns:ds="http://schemas.openxmlformats.org/officeDocument/2006/customXml" ds:itemID="{72D7440F-D4B7-4341-9B35-D9D86D1943D9}">
  <ds:schemaRefs>
    <ds:schemaRef ds:uri="http://schemas.microsoft.com/sharepoint/v3/contenttype/forms"/>
  </ds:schemaRefs>
</ds:datastoreItem>
</file>

<file path=customXml/itemProps3.xml><?xml version="1.0" encoding="utf-8"?>
<ds:datastoreItem xmlns:ds="http://schemas.openxmlformats.org/officeDocument/2006/customXml" ds:itemID="{ADBECD58-41C9-4423-88A1-369B34E18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75f00-9ce1-45eb-95e8-ae1c5ba8bcdd"/>
    <ds:schemaRef ds:uri="99cfe111-e061-452b-842a-1b625f09a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 Rabia (English Programmes)</dc:creator>
  <cp:keywords/>
  <dc:description/>
  <cp:lastModifiedBy>Perera, Surani 1 (Sri Lanka)</cp:lastModifiedBy>
  <cp:revision>2</cp:revision>
  <dcterms:created xsi:type="dcterms:W3CDTF">2024-11-27T03:54:00Z</dcterms:created>
  <dcterms:modified xsi:type="dcterms:W3CDTF">2024-11-27T03:54:00Z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0x01010088B59D6F699B5242BF82D439BA3BC42C</vt:lpwstr>
  </property>
</Properties>
</file>